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65" w:rsidRDefault="00224765" w:rsidP="00224765">
      <w:pPr>
        <w:pStyle w:val="2"/>
        <w:spacing w:line="480" w:lineRule="exact"/>
        <w:jc w:val="center"/>
        <w:rPr>
          <w:rFonts w:ascii="方正黑体简体" w:eastAsia="方正黑体简体" w:hAnsi="方正黑体简体"/>
          <w:b w:val="0"/>
          <w:sz w:val="36"/>
          <w:szCs w:val="36"/>
        </w:rPr>
      </w:pPr>
      <w:r>
        <w:rPr>
          <w:rFonts w:ascii="方正黑体简体" w:eastAsia="方正黑体简体" w:hAnsi="方正黑体简体" w:hint="eastAsia"/>
          <w:b w:val="0"/>
          <w:sz w:val="36"/>
          <w:szCs w:val="36"/>
        </w:rPr>
        <w:t>零售药店申请定点备案</w:t>
      </w:r>
      <w:commentRangeStart w:id="0"/>
      <w:r>
        <w:rPr>
          <w:rFonts w:ascii="方正黑体简体" w:eastAsia="方正黑体简体" w:hAnsi="方正黑体简体"/>
          <w:b w:val="0"/>
          <w:sz w:val="36"/>
          <w:szCs w:val="36"/>
        </w:rPr>
        <w:t>办事指南</w:t>
      </w:r>
      <w:commentRangeEnd w:id="0"/>
      <w:r>
        <w:commentReference w:id="0"/>
      </w:r>
    </w:p>
    <w:tbl>
      <w:tblPr>
        <w:tblW w:w="10343" w:type="dxa"/>
        <w:tblInd w:w="11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465"/>
        <w:gridCol w:w="2693"/>
        <w:gridCol w:w="1418"/>
        <w:gridCol w:w="4767"/>
      </w:tblGrid>
      <w:tr w:rsidR="00224765" w:rsidTr="00720C9B">
        <w:trPr>
          <w:trHeight w:val="40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权力事项类型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公共服务事项</w:t>
            </w:r>
          </w:p>
        </w:tc>
      </w:tr>
      <w:tr w:rsidR="00224765" w:rsidTr="00720C9B">
        <w:trPr>
          <w:trHeight w:val="3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服务单位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四川省医疗保险管理局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主管部门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四川省人力资源与社会保障厅</w:t>
            </w:r>
          </w:p>
        </w:tc>
      </w:tr>
      <w:tr w:rsidR="00224765" w:rsidTr="00720C9B">
        <w:trPr>
          <w:trHeight w:val="33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服务对象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宋体" w:hAnsi="宋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法人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其他组织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事项子类型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申请（申报）和审核（登记、备案）类</w:t>
            </w:r>
          </w:p>
        </w:tc>
      </w:tr>
      <w:tr w:rsidR="00224765" w:rsidTr="00720C9B">
        <w:trPr>
          <w:trHeight w:val="65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咨询电话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宋体" w:hAnsi="宋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宋体" w:hAnsi="宋体"/>
                <w:color w:val="000000"/>
                <w:spacing w:val="-8"/>
                <w:sz w:val="18"/>
                <w:szCs w:val="18"/>
              </w:rPr>
              <w:t>028-86</w:t>
            </w:r>
            <w:r>
              <w:rPr>
                <w:rFonts w:ascii="方正楷体简体" w:eastAsia="宋体" w:hAnsi="宋体" w:hint="eastAsia"/>
                <w:color w:val="000000"/>
                <w:spacing w:val="-8"/>
                <w:sz w:val="18"/>
                <w:szCs w:val="18"/>
              </w:rPr>
              <w:t>523063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监督投诉</w:t>
            </w:r>
          </w:p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电话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hd w:val="clear" w:color="000000" w:fill="FFFFFF"/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宋体" w:hAnsi="宋体" w:hint="eastAsia"/>
                <w:color w:val="000000"/>
                <w:spacing w:val="-8"/>
                <w:sz w:val="18"/>
                <w:szCs w:val="18"/>
              </w:rPr>
              <w:t>028-86523069</w:t>
            </w:r>
          </w:p>
        </w:tc>
      </w:tr>
      <w:tr w:rsidR="00224765" w:rsidTr="00720C9B">
        <w:trPr>
          <w:trHeight w:val="429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办理形式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宋体" w:hAnsi="宋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窗口办理</w:t>
            </w:r>
          </w:p>
        </w:tc>
      </w:tr>
      <w:tr w:rsidR="00224765" w:rsidTr="00720C9B">
        <w:trPr>
          <w:trHeight w:val="56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办事者到办事</w:t>
            </w:r>
          </w:p>
          <w:p w:rsidR="00224765" w:rsidRDefault="00224765" w:rsidP="00720C9B">
            <w:pPr>
              <w:snapToGrid w:val="0"/>
              <w:spacing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大厅现场次数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line="240" w:lineRule="exact"/>
              <w:rPr>
                <w:rFonts w:ascii="方正楷体简体" w:eastAsia="宋体" w:hAnsi="宋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宋体" w:hAnsi="宋体" w:hint="eastAsia"/>
                <w:color w:val="000000"/>
                <w:spacing w:val="-8"/>
                <w:sz w:val="18"/>
                <w:szCs w:val="18"/>
              </w:rPr>
              <w:t>1</w:t>
            </w:r>
          </w:p>
        </w:tc>
      </w:tr>
      <w:tr w:rsidR="00224765" w:rsidTr="00720C9B">
        <w:trPr>
          <w:trHeight w:val="62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服务内容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依法设立的零售药店，符合《基本医疗保险零售药店协议管理准入基本条件》，根据自身服务能力和需要，自愿向当地（或统筹地区）医保经办机构提出申请纳入当地（或统筹地区）基本医疗保险定点零售药店服务协议管理。</w:t>
            </w:r>
          </w:p>
        </w:tc>
      </w:tr>
      <w:tr w:rsidR="00224765" w:rsidTr="00720C9B">
        <w:trPr>
          <w:trHeight w:val="11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办理时间、地点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办理时间：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工作日</w:t>
            </w: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9：00-12：00，13：00-17：00</w:t>
            </w:r>
          </w:p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办理地点：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成都市锦江区永兴巷</w:t>
            </w: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15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号</w:t>
            </w: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3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号楼</w:t>
            </w: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3304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室四川省医疗保险管理局医疗服务室</w:t>
            </w:r>
          </w:p>
        </w:tc>
      </w:tr>
      <w:tr w:rsidR="00224765" w:rsidTr="00720C9B">
        <w:trPr>
          <w:trHeight w:val="45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办理时限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66</w:t>
            </w:r>
            <w:commentRangeStart w:id="1"/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个工作日</w:t>
            </w:r>
            <w:commentRangeEnd w:id="1"/>
            <w:r>
              <w:commentReference w:id="1"/>
            </w:r>
          </w:p>
        </w:tc>
      </w:tr>
      <w:tr w:rsidR="00224765" w:rsidTr="00720C9B">
        <w:trPr>
          <w:trHeight w:val="416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申请条件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224765">
            <w:pPr>
              <w:pStyle w:val="1"/>
              <w:numPr>
                <w:ilvl w:val="0"/>
                <w:numId w:val="1"/>
              </w:num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宋体" w:eastAsia="Tahoma" w:hAnsi="宋体" w:cs="宋体" w:hint="eastAsia"/>
                <w:color w:val="000000"/>
                <w:spacing w:val="-8"/>
                <w:sz w:val="18"/>
                <w:szCs w:val="18"/>
                <w:highlight w:val="lightGray"/>
              </w:rPr>
              <w:t>经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9F9F9"/>
              </w:rPr>
              <w:t>过药监、工商等相关部门审批的具有资质的零售药店，有健全和完善的药品质量保证制度，能确保供药安全有效和服务质量，具备及时供应基本医疗保险用药的能力②自愿承担基本医疗保险定点购药服务并接受协议管理③遵守国家、省、市有关药品监督、工商管理、价格管理、医疗保险等法律、法规④已建立与基本医疗保险管理相适应的内部管理制度、单独的财务会计制度和药品进销存管理制度⑤计算机网络设置达到基本医疗保险管理的要求⑥单独配备驻店执业药师并签订劳动合同及购买社会保险</w:t>
            </w:r>
          </w:p>
        </w:tc>
      </w:tr>
      <w:tr w:rsidR="00224765" w:rsidTr="00720C9B">
        <w:trPr>
          <w:trHeight w:val="5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申请材料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commentRangeStart w:id="2"/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详见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零售药店申请定点备案应交</w:t>
            </w: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材料清单</w:t>
            </w:r>
            <w:commentRangeEnd w:id="2"/>
            <w:r>
              <w:commentReference w:id="2"/>
            </w:r>
          </w:p>
        </w:tc>
      </w:tr>
      <w:tr w:rsidR="00224765" w:rsidTr="00720C9B">
        <w:trPr>
          <w:trHeight w:val="2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办理流程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（一）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提交申请（每季度第一个月）</w:t>
            </w:r>
          </w:p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（二）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评估审定（受理后第三个月评估，受理后第四个月审定）</w:t>
            </w:r>
          </w:p>
          <w:p w:rsidR="00224765" w:rsidRDefault="00224765" w:rsidP="00720C9B">
            <w:pPr>
              <w:snapToGrid w:val="0"/>
              <w:spacing w:after="200" w:line="240" w:lineRule="exact"/>
              <w:ind w:right="24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cs="宋体" w:hint="eastAsia"/>
                <w:color w:val="000000"/>
                <w:spacing w:val="-8"/>
                <w:sz w:val="18"/>
                <w:szCs w:val="18"/>
              </w:rPr>
              <w:t>（三）</w:t>
            </w: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软件安装（受理期后第五个月）</w:t>
            </w:r>
          </w:p>
          <w:p w:rsidR="00224765" w:rsidRDefault="00224765" w:rsidP="00720C9B">
            <w:pP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（四）协议签订（受理期后第五个月）</w:t>
            </w:r>
          </w:p>
          <w:p w:rsidR="00224765" w:rsidRDefault="00224765" w:rsidP="00720C9B">
            <w:pP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color w:val="000000"/>
                <w:spacing w:val="-8"/>
                <w:sz w:val="18"/>
                <w:szCs w:val="18"/>
              </w:rPr>
              <w:t>（五）开通联网结算（受理期后第五个月）</w:t>
            </w:r>
          </w:p>
        </w:tc>
      </w:tr>
      <w:tr w:rsidR="00224765" w:rsidTr="00720C9B">
        <w:trPr>
          <w:trHeight w:val="50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line="20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收费依据</w:t>
            </w:r>
          </w:p>
          <w:p w:rsidR="00224765" w:rsidRDefault="00224765" w:rsidP="00720C9B">
            <w:pPr>
              <w:snapToGrid w:val="0"/>
              <w:spacing w:line="20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及标准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line="200" w:lineRule="exact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  <w:t>不收费。</w:t>
            </w:r>
          </w:p>
        </w:tc>
      </w:tr>
      <w:tr w:rsidR="00224765" w:rsidTr="00720C9B">
        <w:trPr>
          <w:trHeight w:val="1589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设定依据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ind w:right="24"/>
              <w:rPr>
                <w:rFonts w:ascii="方正楷体简体" w:eastAsia="方正楷体简体" w:hAnsi="方正楷体简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《中华人民共和国社会保险法》（中华人民共和国主席令[2010]第35号），第三章 基本医疗保险，第十一条 社会保险经办机构根据管理服务的需要，可以与医疗机构、药品经营单位签订服务协议，规范医疗服务行为。医疗机构应当为参保人员提供合理、必要的医疗服务。</w:t>
            </w:r>
          </w:p>
        </w:tc>
      </w:tr>
      <w:tr w:rsidR="00224765" w:rsidTr="00720C9B">
        <w:trPr>
          <w:trHeight w:val="5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宋体" w:hAnsi="宋体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color w:val="000000"/>
                <w:spacing w:val="-8"/>
                <w:sz w:val="18"/>
                <w:szCs w:val="18"/>
              </w:rPr>
              <w:t>其他</w:t>
            </w:r>
          </w:p>
        </w:tc>
        <w:tc>
          <w:tcPr>
            <w:tcW w:w="8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宋体" w:hAnsi="宋体"/>
                <w:color w:val="000000"/>
                <w:spacing w:val="-8"/>
                <w:sz w:val="18"/>
                <w:szCs w:val="18"/>
              </w:rPr>
            </w:pPr>
          </w:p>
        </w:tc>
      </w:tr>
    </w:tbl>
    <w:p w:rsidR="00224765" w:rsidRDefault="00224765" w:rsidP="00224765">
      <w:pPr>
        <w:wordWrap w:val="0"/>
        <w:ind w:left="113"/>
        <w:rPr>
          <w:rFonts w:ascii="方正楷体简体" w:eastAsia="方正楷体简体" w:hAnsi="方正楷体简体"/>
          <w:spacing w:val="-8"/>
          <w:sz w:val="18"/>
          <w:szCs w:val="18"/>
        </w:rPr>
        <w:sectPr w:rsidR="00224765">
          <w:footerReference w:type="even" r:id="rId8"/>
          <w:footerReference w:type="default" r:id="rId9"/>
          <w:pgSz w:w="11907" w:h="16160"/>
          <w:pgMar w:top="720" w:right="720" w:bottom="720" w:left="720" w:header="851" w:footer="737" w:gutter="0"/>
          <w:pgNumType w:start="1"/>
          <w:cols w:space="720"/>
          <w:docGrid w:linePitch="579" w:charSpace="-1024"/>
        </w:sectPr>
      </w:pPr>
    </w:p>
    <w:tbl>
      <w:tblPr>
        <w:tblpPr w:leftFromText="180" w:rightFromText="180" w:vertAnchor="page" w:horzAnchor="margin" w:tblpXSpec="center" w:tblpY="2266"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6"/>
        <w:gridCol w:w="1232"/>
        <w:gridCol w:w="4850"/>
        <w:gridCol w:w="662"/>
      </w:tblGrid>
      <w:tr w:rsidR="00224765" w:rsidTr="00720C9B">
        <w:trPr>
          <w:trHeight w:val="560"/>
        </w:trPr>
        <w:tc>
          <w:tcPr>
            <w:tcW w:w="2296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方正楷体简体" w:hAnsi="方正楷体简体"/>
                <w:b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spacing w:val="-8"/>
                <w:sz w:val="18"/>
                <w:szCs w:val="18"/>
              </w:rPr>
              <w:lastRenderedPageBreak/>
              <w:t>材料名称</w:t>
            </w:r>
          </w:p>
        </w:tc>
        <w:tc>
          <w:tcPr>
            <w:tcW w:w="1232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方正楷体简体" w:hAnsi="方正楷体简体"/>
                <w:b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spacing w:val="-8"/>
                <w:sz w:val="18"/>
                <w:szCs w:val="18"/>
              </w:rPr>
              <w:t>材料形式</w:t>
            </w:r>
          </w:p>
        </w:tc>
        <w:tc>
          <w:tcPr>
            <w:tcW w:w="4850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方正楷体简体" w:hAnsi="方正楷体简体"/>
                <w:b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spacing w:val="-8"/>
                <w:sz w:val="18"/>
                <w:szCs w:val="18"/>
              </w:rPr>
              <w:t>材料详细要求</w:t>
            </w:r>
          </w:p>
        </w:tc>
        <w:tc>
          <w:tcPr>
            <w:tcW w:w="662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jc w:val="center"/>
              <w:rPr>
                <w:rFonts w:ascii="方正楷体简体" w:eastAsia="方正楷体简体" w:hAnsi="方正楷体简体"/>
                <w:b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b/>
                <w:spacing w:val="-8"/>
                <w:sz w:val="18"/>
                <w:szCs w:val="18"/>
              </w:rPr>
              <w:t>备注</w:t>
            </w:r>
          </w:p>
        </w:tc>
      </w:tr>
      <w:tr w:rsidR="00224765" w:rsidTr="00720C9B">
        <w:trPr>
          <w:trHeight w:val="991"/>
        </w:trPr>
        <w:tc>
          <w:tcPr>
            <w:tcW w:w="2296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1</w:t>
            </w:r>
            <w:r>
              <w:rPr>
                <w:rFonts w:ascii="方正楷体简体" w:eastAsia="方正楷体简体" w:hAnsi="方正楷体简体" w:hint="eastAsia"/>
                <w:spacing w:val="-8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当地（或统筹地区）基本医疗保险定点零售药店协议管理申请表</w:t>
            </w:r>
          </w:p>
        </w:tc>
        <w:tc>
          <w:tcPr>
            <w:tcW w:w="1232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纸质资料</w:t>
            </w:r>
          </w:p>
        </w:tc>
        <w:tc>
          <w:tcPr>
            <w:tcW w:w="4850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加盖单位公章，一式一份</w:t>
            </w:r>
          </w:p>
        </w:tc>
        <w:tc>
          <w:tcPr>
            <w:tcW w:w="662" w:type="dxa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</w:p>
        </w:tc>
      </w:tr>
      <w:tr w:rsidR="00224765" w:rsidTr="00720C9B">
        <w:trPr>
          <w:trHeight w:val="568"/>
        </w:trPr>
        <w:tc>
          <w:tcPr>
            <w:tcW w:w="2296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spacing w:val="-8"/>
                <w:sz w:val="18"/>
                <w:szCs w:val="18"/>
              </w:rPr>
              <w:t>2、加载统一社会信用代码的药品经营许可证或《药品经营许可证》、《药品经营质量管理规范》认证证书原件及复印件</w:t>
            </w:r>
          </w:p>
        </w:tc>
        <w:tc>
          <w:tcPr>
            <w:tcW w:w="1232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纸质资料</w:t>
            </w:r>
          </w:p>
        </w:tc>
        <w:tc>
          <w:tcPr>
            <w:tcW w:w="4850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加盖单位公章，一式一份</w:t>
            </w:r>
          </w:p>
        </w:tc>
        <w:tc>
          <w:tcPr>
            <w:tcW w:w="662" w:type="dxa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</w:p>
        </w:tc>
      </w:tr>
      <w:tr w:rsidR="00224765" w:rsidTr="00720C9B">
        <w:trPr>
          <w:trHeight w:val="562"/>
        </w:trPr>
        <w:tc>
          <w:tcPr>
            <w:tcW w:w="2296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spacing w:val="-8"/>
                <w:sz w:val="18"/>
                <w:szCs w:val="18"/>
              </w:rPr>
              <w:t>3、加载统一社会信用代码的营业执照或营业执照、税务登记证副本原件及复印件</w:t>
            </w:r>
          </w:p>
        </w:tc>
        <w:tc>
          <w:tcPr>
            <w:tcW w:w="1232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纸质资料</w:t>
            </w:r>
          </w:p>
        </w:tc>
        <w:tc>
          <w:tcPr>
            <w:tcW w:w="4850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加盖单位公章，一式一份</w:t>
            </w:r>
          </w:p>
        </w:tc>
        <w:tc>
          <w:tcPr>
            <w:tcW w:w="662" w:type="dxa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</w:p>
        </w:tc>
      </w:tr>
      <w:tr w:rsidR="00224765" w:rsidTr="00720C9B">
        <w:trPr>
          <w:trHeight w:val="562"/>
        </w:trPr>
        <w:tc>
          <w:tcPr>
            <w:tcW w:w="2296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spacing w:val="-8"/>
                <w:sz w:val="18"/>
                <w:szCs w:val="18"/>
              </w:rPr>
              <w:t>4、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9F9F9"/>
              </w:rPr>
              <w:t>驻店执业药师资格证书及注册证明原件及复印件</w:t>
            </w:r>
          </w:p>
        </w:tc>
        <w:tc>
          <w:tcPr>
            <w:tcW w:w="1232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纸质资料</w:t>
            </w:r>
          </w:p>
        </w:tc>
        <w:tc>
          <w:tcPr>
            <w:tcW w:w="4850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加盖单位公章，一式一份</w:t>
            </w:r>
          </w:p>
        </w:tc>
        <w:tc>
          <w:tcPr>
            <w:tcW w:w="662" w:type="dxa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</w:p>
        </w:tc>
      </w:tr>
      <w:tr w:rsidR="00224765" w:rsidTr="00720C9B">
        <w:trPr>
          <w:trHeight w:val="562"/>
        </w:trPr>
        <w:tc>
          <w:tcPr>
            <w:tcW w:w="2296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 w:hint="eastAsia"/>
                <w:spacing w:val="-8"/>
                <w:sz w:val="18"/>
                <w:szCs w:val="18"/>
              </w:rPr>
              <w:t>5、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银行开户许可证原件及复印件</w:t>
            </w:r>
          </w:p>
        </w:tc>
        <w:tc>
          <w:tcPr>
            <w:tcW w:w="1232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纸质资料</w:t>
            </w:r>
          </w:p>
        </w:tc>
        <w:tc>
          <w:tcPr>
            <w:tcW w:w="4850" w:type="dxa"/>
            <w:vAlign w:val="center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  <w:r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  <w:t>加盖单位公章，一式一份</w:t>
            </w:r>
          </w:p>
        </w:tc>
        <w:tc>
          <w:tcPr>
            <w:tcW w:w="662" w:type="dxa"/>
          </w:tcPr>
          <w:p w:rsidR="00224765" w:rsidRDefault="00224765" w:rsidP="00720C9B">
            <w:pPr>
              <w:snapToGrid w:val="0"/>
              <w:spacing w:after="200" w:line="240" w:lineRule="exact"/>
              <w:rPr>
                <w:rFonts w:ascii="方正楷体简体" w:eastAsia="方正楷体简体" w:hAnsi="方正楷体简体"/>
                <w:spacing w:val="-8"/>
                <w:sz w:val="18"/>
                <w:szCs w:val="18"/>
              </w:rPr>
            </w:pPr>
          </w:p>
        </w:tc>
      </w:tr>
    </w:tbl>
    <w:p w:rsidR="00224765" w:rsidRDefault="00224765" w:rsidP="00224765">
      <w:pPr>
        <w:pStyle w:val="2"/>
        <w:spacing w:line="480" w:lineRule="exact"/>
        <w:jc w:val="center"/>
        <w:rPr>
          <w:rFonts w:ascii="方正黑体简体" w:eastAsia="方正黑体简体" w:hAnsi="方正黑体简体"/>
          <w:b w:val="0"/>
          <w:sz w:val="36"/>
          <w:szCs w:val="36"/>
        </w:rPr>
      </w:pPr>
      <w:r>
        <w:rPr>
          <w:rFonts w:ascii="方正黑体简体" w:eastAsia="方正黑体简体" w:hAnsi="方正黑体简体" w:hint="eastAsia"/>
          <w:b w:val="0"/>
          <w:sz w:val="36"/>
          <w:szCs w:val="36"/>
        </w:rPr>
        <w:t>零售药店申请定点备案应交材料清单</w:t>
      </w:r>
      <w:r>
        <w:rPr>
          <w:rFonts w:ascii="方正黑体简体" w:eastAsia="方正黑体简体" w:hAnsi="方正黑体简体"/>
          <w:b w:val="0"/>
          <w:sz w:val="36"/>
          <w:szCs w:val="36"/>
        </w:rPr>
        <w:commentReference w:id="3"/>
      </w:r>
    </w:p>
    <w:p w:rsidR="00925738" w:rsidRPr="00224765" w:rsidRDefault="00925738"/>
    <w:sectPr w:rsidR="00925738" w:rsidRPr="0022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istrator" w:date="2019-04-26T10:01:00Z" w:initials="A">
    <w:p w:rsidR="00224765" w:rsidRDefault="00224765" w:rsidP="00224765">
      <w:pPr>
        <w:pStyle w:val="a6"/>
        <w:snapToGrid w:val="0"/>
        <w:spacing w:after="200"/>
        <w:rPr>
          <w:sz w:val="22"/>
          <w:szCs w:val="22"/>
        </w:rPr>
      </w:pPr>
      <w:r>
        <w:rPr>
          <w:sz w:val="22"/>
          <w:szCs w:val="22"/>
        </w:rPr>
        <w:t>需细分到最末端办事子项，且每个子项均需附有一个办事指南。</w:t>
      </w:r>
    </w:p>
  </w:comment>
  <w:comment w:id="1" w:author="Administrator" w:date="2019-04-26T10:01:00Z" w:initials="A">
    <w:p w:rsidR="00224765" w:rsidRDefault="00224765" w:rsidP="00224765">
      <w:pPr>
        <w:pStyle w:val="a6"/>
        <w:snapToGrid w:val="0"/>
        <w:spacing w:after="200"/>
        <w:rPr>
          <w:sz w:val="22"/>
          <w:szCs w:val="22"/>
        </w:rPr>
      </w:pPr>
      <w:r>
        <w:rPr>
          <w:sz w:val="22"/>
          <w:szCs w:val="22"/>
        </w:rPr>
        <w:t>依据依规如实填写。</w:t>
      </w:r>
    </w:p>
  </w:comment>
  <w:comment w:id="2" w:author="Administrator" w:date="2019-04-26T10:01:00Z" w:initials="A">
    <w:p w:rsidR="00224765" w:rsidRDefault="00224765" w:rsidP="00224765">
      <w:pPr>
        <w:pStyle w:val="a6"/>
        <w:snapToGrid w:val="0"/>
        <w:spacing w:after="200"/>
        <w:rPr>
          <w:sz w:val="22"/>
          <w:szCs w:val="22"/>
        </w:rPr>
      </w:pPr>
      <w:r>
        <w:rPr>
          <w:sz w:val="22"/>
          <w:szCs w:val="22"/>
        </w:rPr>
        <w:t>需列举完整。此处填写不完或填写不方便可随后附页注明。</w:t>
      </w:r>
    </w:p>
  </w:comment>
  <w:comment w:id="3" w:author="Administrator" w:date="2019-04-26T10:01:00Z" w:initials="A">
    <w:p w:rsidR="00224765" w:rsidRDefault="00224765" w:rsidP="00224765">
      <w:pPr>
        <w:pStyle w:val="a6"/>
        <w:snapToGrid w:val="0"/>
        <w:spacing w:after="200"/>
        <w:rPr>
          <w:sz w:val="22"/>
          <w:szCs w:val="22"/>
        </w:rPr>
      </w:pPr>
      <w:r>
        <w:rPr>
          <w:sz w:val="22"/>
          <w:szCs w:val="22"/>
        </w:rPr>
        <w:t>需列举完整。此处填写不完或填写不方便可随后附页注明。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38" w:rsidRDefault="00925738" w:rsidP="00224765">
      <w:r>
        <w:separator/>
      </w:r>
    </w:p>
  </w:endnote>
  <w:endnote w:type="continuationSeparator" w:id="1">
    <w:p w:rsidR="00925738" w:rsidRDefault="00925738" w:rsidP="0022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方正楷体简体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65" w:rsidRDefault="00224765">
    <w:pPr>
      <w:pStyle w:val="a4"/>
      <w:framePr w:wrap="around" w:vAnchor="text" w:hAnchor="margin" w:y="1"/>
      <w:spacing w:after="200"/>
      <w:rPr>
        <w:rStyle w:val="a5"/>
        <w:rFonts w:eastAsia="Tahoma" w:hAnsi="Times New Roman"/>
      </w:rPr>
    </w:pPr>
    <w:r>
      <w:rPr>
        <w:rStyle w:val="a5"/>
        <w:rFonts w:eastAsia="Tahoma" w:hAnsi="Times New Roman"/>
      </w:rPr>
      <w:fldChar w:fldCharType="begin"/>
    </w:r>
    <w:r>
      <w:instrText>PAGE  \* MERGEFORMAT</w:instrText>
    </w:r>
    <w:r w:rsidRPr="009315EB">
      <w:fldChar w:fldCharType="separate"/>
    </w:r>
    <w:r>
      <w:rPr>
        <w:rStyle w:val="a5"/>
        <w:rFonts w:eastAsia="Tahoma" w:hAnsi="Times New Roman"/>
      </w:rPr>
      <w:t>2</w:t>
    </w:r>
    <w:r>
      <w:rPr>
        <w:rStyle w:val="a5"/>
        <w:rFonts w:eastAsia="Tahoma" w:hAnsi="Times New Roman"/>
      </w:rPr>
      <w:fldChar w:fldCharType="end"/>
    </w:r>
  </w:p>
  <w:p w:rsidR="00224765" w:rsidRDefault="00224765">
    <w:pPr>
      <w:pStyle w:val="a4"/>
      <w:spacing w:after="20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65" w:rsidRDefault="00224765">
    <w:pPr>
      <w:pStyle w:val="a4"/>
      <w:framePr w:wrap="around" w:vAnchor="text" w:hAnchor="margin" w:y="1"/>
      <w:spacing w:after="200"/>
      <w:rPr>
        <w:rStyle w:val="a5"/>
        <w:rFonts w:eastAsia="Tahoma" w:hAnsi="Times New Roman"/>
        <w:sz w:val="24"/>
        <w:szCs w:val="24"/>
      </w:rPr>
    </w:pPr>
    <w:r>
      <w:rPr>
        <w:rStyle w:val="a5"/>
        <w:rFonts w:eastAsia="Tahoma" w:hAnsi="Times New Roman"/>
        <w:sz w:val="24"/>
        <w:szCs w:val="24"/>
      </w:rPr>
      <w:fldChar w:fldCharType="begin"/>
    </w:r>
    <w:r>
      <w:instrText>PAGE  \* MERGEFORMAT</w:instrText>
    </w:r>
    <w:r w:rsidRPr="009315EB">
      <w:fldChar w:fldCharType="separate"/>
    </w:r>
    <w:r w:rsidRPr="00224765">
      <w:rPr>
        <w:rStyle w:val="a5"/>
        <w:rFonts w:ascii="Tahoma" w:eastAsia="Tahoma" w:hAnsi="Times New Roman"/>
        <w:noProof/>
        <w:sz w:val="24"/>
        <w:szCs w:val="24"/>
      </w:rPr>
      <w:t>2</w:t>
    </w:r>
    <w:r>
      <w:rPr>
        <w:rStyle w:val="a5"/>
        <w:rFonts w:eastAsia="Tahoma" w:hAnsi="Times New Roman"/>
        <w:sz w:val="24"/>
        <w:szCs w:val="24"/>
      </w:rPr>
      <w:fldChar w:fldCharType="end"/>
    </w:r>
  </w:p>
  <w:p w:rsidR="00224765" w:rsidRDefault="00224765">
    <w:pPr>
      <w:pStyle w:val="a4"/>
      <w:spacing w:after="20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38" w:rsidRDefault="00925738" w:rsidP="00224765">
      <w:r>
        <w:separator/>
      </w:r>
    </w:p>
  </w:footnote>
  <w:footnote w:type="continuationSeparator" w:id="1">
    <w:p w:rsidR="00925738" w:rsidRDefault="00925738" w:rsidP="00224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E97"/>
    <w:multiLevelType w:val="multilevel"/>
    <w:tmpl w:val="38F12E97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Tahoma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765"/>
    <w:rsid w:val="00224765"/>
    <w:rsid w:val="0092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8"/>
    <w:qFormat/>
    <w:rsid w:val="00224765"/>
    <w:pPr>
      <w:keepNext/>
      <w:keepLines/>
      <w:widowControl/>
      <w:outlineLvl w:val="1"/>
    </w:pPr>
    <w:rPr>
      <w:rFonts w:ascii="Arial" w:eastAsia="Times New Roman" w:hAnsi="Arial" w:cs="Times New Roman"/>
      <w:b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4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4765"/>
    <w:rPr>
      <w:sz w:val="18"/>
      <w:szCs w:val="18"/>
    </w:rPr>
  </w:style>
  <w:style w:type="character" w:customStyle="1" w:styleId="2Char">
    <w:name w:val="标题 2 Char"/>
    <w:basedOn w:val="a0"/>
    <w:link w:val="2"/>
    <w:uiPriority w:val="8"/>
    <w:rsid w:val="00224765"/>
    <w:rPr>
      <w:rFonts w:ascii="Arial" w:eastAsia="Times New Roman" w:hAnsi="Arial" w:cs="Times New Roman"/>
      <w:b/>
      <w:kern w:val="0"/>
      <w:sz w:val="32"/>
      <w:szCs w:val="32"/>
    </w:rPr>
  </w:style>
  <w:style w:type="character" w:styleId="a5">
    <w:name w:val="page number"/>
    <w:basedOn w:val="a0"/>
    <w:rsid w:val="00224765"/>
    <w:rPr>
      <w:rFonts w:ascii="宋体" w:eastAsia="Times New Roman" w:hAnsi="宋体"/>
      <w:w w:val="100"/>
      <w:sz w:val="20"/>
      <w:szCs w:val="20"/>
      <w:shd w:val="clear" w:color="auto" w:fill="auto"/>
    </w:rPr>
  </w:style>
  <w:style w:type="paragraph" w:styleId="a6">
    <w:name w:val="annotation text"/>
    <w:basedOn w:val="a"/>
    <w:link w:val="Char1"/>
    <w:unhideWhenUsed/>
    <w:rsid w:val="00224765"/>
    <w:pPr>
      <w:widowControl/>
      <w:jc w:val="left"/>
    </w:pPr>
    <w:rPr>
      <w:rFonts w:ascii="Tahoma" w:eastAsia="Tahoma" w:hAnsi="Tahoma" w:cs="Times New Roman"/>
      <w:kern w:val="0"/>
      <w:sz w:val="20"/>
      <w:szCs w:val="20"/>
    </w:rPr>
  </w:style>
  <w:style w:type="character" w:customStyle="1" w:styleId="Char1">
    <w:name w:val="批注文字 Char"/>
    <w:basedOn w:val="a0"/>
    <w:link w:val="a6"/>
    <w:rsid w:val="00224765"/>
    <w:rPr>
      <w:rFonts w:ascii="Tahoma" w:eastAsia="Tahoma" w:hAnsi="Tahoma" w:cs="Times New Roman"/>
      <w:kern w:val="0"/>
      <w:sz w:val="20"/>
      <w:szCs w:val="20"/>
    </w:rPr>
  </w:style>
  <w:style w:type="paragraph" w:customStyle="1" w:styleId="1">
    <w:name w:val="列出段落1"/>
    <w:uiPriority w:val="34"/>
    <w:qFormat/>
    <w:rsid w:val="00224765"/>
    <w:pPr>
      <w:ind w:left="850"/>
      <w:jc w:val="both"/>
    </w:pPr>
    <w:rPr>
      <w:rFonts w:ascii="Calibri" w:eastAsia="宋体" w:hAnsi="Calibri" w:cs="Times New Roman"/>
      <w:kern w:val="0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22476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24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2019-04-26T02:01:00Z</dcterms:created>
  <dcterms:modified xsi:type="dcterms:W3CDTF">2019-04-26T02:02:00Z</dcterms:modified>
</cp:coreProperties>
</file>