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竞争性谈判申请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文件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模板</w:t>
      </w:r>
    </w:p>
    <w:p>
      <w:pPr>
        <w:spacing w:line="336" w:lineRule="auto"/>
        <w:ind w:left="0" w:leftChars="0" w:firstLine="0" w:firstLineChars="0"/>
        <w:contextualSpacing/>
        <w:jc w:val="both"/>
        <w:rPr>
          <w:rFonts w:hint="eastAsia" w:ascii="黑体" w:hAnsi="黑体" w:eastAsia="黑体" w:cs="黑体"/>
          <w:color w:val="auto"/>
          <w:sz w:val="32"/>
          <w:szCs w:val="28"/>
          <w:highlight w:val="none"/>
          <w:lang w:val="en-US" w:eastAsia="zh-CN"/>
        </w:rPr>
      </w:pPr>
    </w:p>
    <w:p>
      <w:pPr>
        <w:spacing w:line="336" w:lineRule="auto"/>
        <w:contextualSpacing/>
        <w:jc w:val="center"/>
        <w:rPr>
          <w:rFonts w:hint="eastAsia" w:ascii="黑体" w:hAnsi="黑体" w:eastAsia="黑体" w:cs="黑体"/>
          <w:color w:val="auto"/>
          <w:sz w:val="32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28"/>
          <w:highlight w:val="none"/>
          <w:lang w:val="en-US" w:eastAsia="zh-CN"/>
        </w:rPr>
        <w:t>一、参与</w:t>
      </w:r>
      <w:r>
        <w:rPr>
          <w:rFonts w:hint="eastAsia" w:ascii="黑体" w:hAnsi="黑体" w:eastAsia="黑体" w:cs="黑体"/>
          <w:color w:val="auto"/>
          <w:sz w:val="32"/>
          <w:szCs w:val="28"/>
          <w:highlight w:val="none"/>
          <w:lang w:eastAsia="zh-CN"/>
        </w:rPr>
        <w:t>竞争性谈判申</w:t>
      </w:r>
      <w:r>
        <w:rPr>
          <w:rFonts w:hint="eastAsia" w:ascii="黑体" w:hAnsi="黑体" w:eastAsia="黑体" w:cs="黑体"/>
          <w:color w:val="auto"/>
          <w:sz w:val="32"/>
          <w:szCs w:val="28"/>
          <w:highlight w:val="none"/>
          <w:lang w:val="en-US" w:eastAsia="zh-CN"/>
        </w:rPr>
        <w:t>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contextualSpacing/>
        <w:textAlignment w:val="auto"/>
        <w:outlineLvl w:val="9"/>
        <w:rPr>
          <w:rFonts w:hint="eastAsia" w:ascii="宋体" w:hAnsi="宋体"/>
          <w:color w:val="auto"/>
          <w:sz w:val="28"/>
          <w:szCs w:val="21"/>
          <w:highlight w:val="none"/>
        </w:rPr>
      </w:pPr>
      <w:r>
        <w:rPr>
          <w:rFonts w:hint="eastAsia" w:ascii="宋体" w:hAnsi="宋体"/>
          <w:color w:val="auto"/>
          <w:sz w:val="28"/>
          <w:szCs w:val="21"/>
          <w:highlight w:val="none"/>
          <w:lang w:eastAsia="zh-CN"/>
        </w:rPr>
        <w:t>四川省医疗保障局</w:t>
      </w:r>
      <w:r>
        <w:rPr>
          <w:rFonts w:hint="eastAsia" w:ascii="宋体" w:hAnsi="宋体"/>
          <w:color w:val="auto"/>
          <w:sz w:val="28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contextualSpacing/>
        <w:textAlignment w:val="auto"/>
        <w:outlineLvl w:val="9"/>
        <w:rPr>
          <w:rFonts w:hint="eastAsia" w:ascii="宋体" w:hAnsi="宋体"/>
          <w:color w:val="auto"/>
          <w:sz w:val="28"/>
          <w:szCs w:val="21"/>
          <w:highlight w:val="none"/>
        </w:rPr>
      </w:pPr>
      <w:r>
        <w:rPr>
          <w:rFonts w:hint="eastAsia" w:ascii="宋体" w:hAnsi="宋体"/>
          <w:color w:val="auto"/>
          <w:sz w:val="28"/>
          <w:szCs w:val="21"/>
          <w:highlight w:val="none"/>
        </w:rPr>
        <w:t>我</w:t>
      </w:r>
      <w:r>
        <w:rPr>
          <w:rFonts w:hint="eastAsia" w:ascii="宋体" w:hAnsi="宋体"/>
          <w:color w:val="auto"/>
          <w:sz w:val="28"/>
          <w:szCs w:val="21"/>
          <w:highlight w:val="none"/>
          <w:lang w:val="en-US" w:eastAsia="zh-CN"/>
        </w:rPr>
        <w:t>方</w:t>
      </w:r>
      <w:r>
        <w:rPr>
          <w:rFonts w:hint="eastAsia" w:ascii="宋体" w:hAnsi="宋体"/>
          <w:color w:val="auto"/>
          <w:sz w:val="28"/>
          <w:szCs w:val="21"/>
          <w:highlight w:val="none"/>
        </w:rPr>
        <w:t>全面研究了“</w:t>
      </w:r>
      <w:r>
        <w:rPr>
          <w:rFonts w:hint="eastAsia" w:ascii="宋体" w:hAnsi="宋体"/>
          <w:color w:val="auto"/>
          <w:sz w:val="28"/>
          <w:szCs w:val="21"/>
          <w:highlight w:val="none"/>
          <w:u w:val="single"/>
        </w:rPr>
        <w:t xml:space="preserve">  四川省医疗保障局医保信息平台SSL证书和云解析DNS服务项目</w:t>
      </w:r>
      <w:r>
        <w:rPr>
          <w:rFonts w:hint="eastAsia" w:ascii="宋体" w:hAnsi="宋体"/>
          <w:color w:val="auto"/>
          <w:sz w:val="28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8"/>
          <w:szCs w:val="21"/>
          <w:highlight w:val="none"/>
        </w:rPr>
        <w:t>”的</w:t>
      </w:r>
      <w:r>
        <w:rPr>
          <w:rFonts w:hint="eastAsia" w:ascii="宋体" w:hAnsi="宋体"/>
          <w:color w:val="auto"/>
          <w:sz w:val="28"/>
          <w:szCs w:val="21"/>
          <w:highlight w:val="none"/>
          <w:lang w:eastAsia="zh-CN"/>
        </w:rPr>
        <w:t>竞争性谈判</w:t>
      </w:r>
      <w:r>
        <w:rPr>
          <w:rFonts w:hint="eastAsia" w:ascii="宋体" w:hAnsi="宋体"/>
          <w:color w:val="auto"/>
          <w:sz w:val="28"/>
          <w:szCs w:val="21"/>
          <w:highlight w:val="none"/>
          <w:lang w:val="en-US" w:eastAsia="zh-CN"/>
        </w:rPr>
        <w:t>公告</w:t>
      </w:r>
      <w:r>
        <w:rPr>
          <w:rFonts w:hint="eastAsia" w:ascii="宋体" w:hAnsi="宋体"/>
          <w:color w:val="auto"/>
          <w:sz w:val="28"/>
          <w:szCs w:val="21"/>
          <w:highlight w:val="none"/>
        </w:rPr>
        <w:t>（</w:t>
      </w:r>
      <w:r>
        <w:rPr>
          <w:rFonts w:hint="eastAsia" w:ascii="宋体" w:hAnsi="宋体"/>
          <w:color w:val="auto"/>
          <w:sz w:val="28"/>
          <w:szCs w:val="21"/>
          <w:highlight w:val="none"/>
          <w:lang w:eastAsia="zh-CN"/>
        </w:rPr>
        <w:t>竞争性谈判</w:t>
      </w:r>
      <w:r>
        <w:rPr>
          <w:rFonts w:hint="eastAsia" w:ascii="宋体" w:hAnsi="宋体"/>
          <w:color w:val="auto"/>
          <w:sz w:val="28"/>
          <w:szCs w:val="21"/>
          <w:highlight w:val="none"/>
        </w:rPr>
        <w:t>项目编号：</w:t>
      </w:r>
      <w:r>
        <w:rPr>
          <w:rFonts w:hint="eastAsia" w:ascii="宋体" w:hAnsi="宋体"/>
          <w:color w:val="auto"/>
          <w:sz w:val="28"/>
          <w:szCs w:val="21"/>
          <w:highlight w:val="none"/>
          <w:lang w:val="en-US" w:eastAsia="zh-CN"/>
        </w:rPr>
        <w:t>SCSYLBZJFZC-2025-005</w:t>
      </w:r>
      <w:r>
        <w:rPr>
          <w:rFonts w:hint="eastAsia" w:ascii="宋体" w:hAnsi="宋体"/>
          <w:color w:val="auto"/>
          <w:sz w:val="28"/>
          <w:szCs w:val="21"/>
          <w:highlight w:val="none"/>
        </w:rPr>
        <w:t>），决定参加贵单位组织的本项目的</w:t>
      </w:r>
      <w:r>
        <w:rPr>
          <w:rFonts w:hint="eastAsia" w:ascii="宋体" w:hAnsi="宋体"/>
          <w:color w:val="auto"/>
          <w:sz w:val="28"/>
          <w:szCs w:val="21"/>
          <w:highlight w:val="none"/>
          <w:lang w:eastAsia="zh-CN"/>
        </w:rPr>
        <w:t>竞争性谈判</w:t>
      </w:r>
      <w:r>
        <w:rPr>
          <w:rFonts w:hint="eastAsia" w:ascii="宋体" w:hAnsi="宋体"/>
          <w:color w:val="auto"/>
          <w:sz w:val="28"/>
          <w:szCs w:val="21"/>
          <w:highlight w:val="none"/>
        </w:rPr>
        <w:t>，签字代表</w:t>
      </w:r>
      <w:r>
        <w:rPr>
          <w:rFonts w:hint="eastAsia" w:ascii="宋体" w:hAnsi="宋体"/>
          <w:color w:val="auto"/>
          <w:sz w:val="28"/>
          <w:szCs w:val="21"/>
          <w:highlight w:val="none"/>
          <w:u w:val="single"/>
        </w:rPr>
        <w:t xml:space="preserve"> （印刷体姓名、职务）</w:t>
      </w:r>
      <w:r>
        <w:rPr>
          <w:rFonts w:hint="eastAsia" w:ascii="宋体" w:hAnsi="宋体"/>
          <w:color w:val="auto"/>
          <w:sz w:val="28"/>
          <w:szCs w:val="21"/>
          <w:highlight w:val="none"/>
        </w:rPr>
        <w:t>经正式授权并代表：</w:t>
      </w:r>
      <w:r>
        <w:rPr>
          <w:rFonts w:hint="eastAsia" w:ascii="宋体" w:hAnsi="宋体"/>
          <w:color w:val="auto"/>
          <w:sz w:val="28"/>
          <w:szCs w:val="21"/>
          <w:highlight w:val="none"/>
          <w:u w:val="single"/>
        </w:rPr>
        <w:t xml:space="preserve"> （申请人名称、地址） </w:t>
      </w:r>
      <w:r>
        <w:rPr>
          <w:rFonts w:hint="eastAsia" w:ascii="宋体" w:hAnsi="宋体"/>
          <w:color w:val="auto"/>
          <w:sz w:val="28"/>
          <w:szCs w:val="21"/>
          <w:highlight w:val="none"/>
        </w:rPr>
        <w:t>提交</w:t>
      </w:r>
      <w:r>
        <w:rPr>
          <w:rFonts w:hint="eastAsia" w:ascii="宋体" w:hAnsi="宋体"/>
          <w:color w:val="auto"/>
          <w:sz w:val="28"/>
          <w:szCs w:val="21"/>
          <w:highlight w:val="none"/>
          <w:lang w:eastAsia="zh-CN"/>
        </w:rPr>
        <w:t>竞争性谈判</w:t>
      </w:r>
      <w:r>
        <w:rPr>
          <w:rFonts w:hint="eastAsia" w:ascii="宋体" w:hAnsi="宋体"/>
          <w:color w:val="auto"/>
          <w:sz w:val="28"/>
          <w:szCs w:val="21"/>
          <w:highlight w:val="none"/>
        </w:rPr>
        <w:t>申请文件正本一份。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contextualSpacing/>
        <w:textAlignment w:val="auto"/>
        <w:outlineLvl w:val="9"/>
        <w:rPr>
          <w:rFonts w:hint="eastAsia" w:ascii="宋体" w:hAnsi="宋体"/>
          <w:color w:val="auto"/>
          <w:sz w:val="28"/>
          <w:szCs w:val="21"/>
          <w:highlight w:val="none"/>
        </w:rPr>
      </w:pPr>
      <w:r>
        <w:rPr>
          <w:rFonts w:hint="eastAsia" w:ascii="宋体" w:hAnsi="宋体"/>
          <w:color w:val="auto"/>
          <w:sz w:val="28"/>
          <w:szCs w:val="21"/>
          <w:highlight w:val="none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contextualSpacing/>
        <w:textAlignment w:val="auto"/>
        <w:outlineLvl w:val="9"/>
        <w:rPr>
          <w:rFonts w:hint="eastAsia" w:ascii="宋体" w:hAnsi="宋体" w:cs="Times New Roman"/>
          <w:color w:val="auto"/>
          <w:sz w:val="28"/>
          <w:szCs w:val="24"/>
          <w:highlight w:val="none"/>
        </w:rPr>
      </w:pPr>
      <w:r>
        <w:rPr>
          <w:rFonts w:hint="eastAsia" w:ascii="宋体" w:hAnsi="宋体" w:cs="Times New Roman"/>
          <w:color w:val="auto"/>
          <w:sz w:val="28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cs="Times New Roman"/>
          <w:color w:val="auto"/>
          <w:sz w:val="28"/>
          <w:szCs w:val="24"/>
          <w:highlight w:val="none"/>
        </w:rPr>
        <w:t>我公司申请参加本项目的</w:t>
      </w:r>
      <w:r>
        <w:rPr>
          <w:rFonts w:hint="eastAsia" w:ascii="宋体" w:hAnsi="宋体" w:cs="Times New Roman"/>
          <w:color w:val="auto"/>
          <w:sz w:val="28"/>
          <w:szCs w:val="24"/>
          <w:highlight w:val="none"/>
          <w:lang w:eastAsia="zh-CN"/>
        </w:rPr>
        <w:t>竞争性谈判</w:t>
      </w:r>
      <w:r>
        <w:rPr>
          <w:rFonts w:hint="eastAsia" w:ascii="宋体" w:hAnsi="宋体" w:cs="Times New Roman"/>
          <w:color w:val="auto"/>
          <w:sz w:val="28"/>
          <w:szCs w:val="24"/>
          <w:highlight w:val="none"/>
          <w:lang w:val="en-US" w:eastAsia="zh-CN"/>
        </w:rPr>
        <w:t>首轮</w:t>
      </w:r>
      <w:r>
        <w:rPr>
          <w:rFonts w:hint="eastAsia" w:ascii="宋体" w:hAnsi="宋体" w:cs="Times New Roman"/>
          <w:color w:val="auto"/>
          <w:sz w:val="28"/>
          <w:szCs w:val="24"/>
          <w:highlight w:val="none"/>
        </w:rPr>
        <w:t>报价</w:t>
      </w:r>
      <w:r>
        <w:rPr>
          <w:rFonts w:hint="eastAsia" w:ascii="宋体" w:hAnsi="宋体" w:cs="Times New Roman"/>
          <w:color w:val="auto"/>
          <w:sz w:val="28"/>
          <w:szCs w:val="24"/>
          <w:highlight w:val="none"/>
          <w:lang w:val="en-US"/>
        </w:rPr>
        <w:t>为</w:t>
      </w:r>
      <w:r>
        <w:rPr>
          <w:rFonts w:hint="eastAsia" w:ascii="宋体" w:hAnsi="宋体" w:cs="Times New Roman"/>
          <w:color w:val="auto"/>
          <w:sz w:val="28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cs="Times New Roman"/>
          <w:color w:val="auto"/>
          <w:sz w:val="28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cs="Times New Roman"/>
          <w:color w:val="auto"/>
          <w:sz w:val="28"/>
          <w:szCs w:val="24"/>
          <w:highlight w:val="none"/>
          <w:lang w:val="en-US" w:eastAsia="zh-CN"/>
        </w:rPr>
        <w:t>元（详见报价单）。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contextualSpacing/>
        <w:textAlignment w:val="auto"/>
        <w:outlineLvl w:val="9"/>
        <w:rPr>
          <w:rFonts w:hint="eastAsia" w:ascii="宋体" w:hAnsi="宋体" w:cs="Times New Roman"/>
          <w:color w:val="auto"/>
          <w:sz w:val="28"/>
          <w:szCs w:val="24"/>
          <w:highlight w:val="none"/>
        </w:rPr>
      </w:pPr>
      <w:r>
        <w:rPr>
          <w:rFonts w:hint="eastAsia" w:ascii="宋体" w:hAnsi="宋体" w:cs="Times New Roman"/>
          <w:color w:val="auto"/>
          <w:sz w:val="28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cs="Times New Roman"/>
          <w:color w:val="auto"/>
          <w:sz w:val="28"/>
          <w:szCs w:val="24"/>
          <w:highlight w:val="none"/>
        </w:rPr>
        <w:t>我方将按</w:t>
      </w:r>
      <w:r>
        <w:rPr>
          <w:rFonts w:hint="eastAsia" w:ascii="宋体" w:hAnsi="宋体" w:cs="Times New Roman"/>
          <w:color w:val="auto"/>
          <w:sz w:val="28"/>
          <w:szCs w:val="24"/>
          <w:highlight w:val="none"/>
          <w:lang w:eastAsia="zh-CN"/>
        </w:rPr>
        <w:t>竞争性谈判</w:t>
      </w:r>
      <w:r>
        <w:rPr>
          <w:rFonts w:hint="eastAsia" w:ascii="宋体" w:hAnsi="宋体" w:cs="Times New Roman"/>
          <w:color w:val="auto"/>
          <w:sz w:val="28"/>
          <w:szCs w:val="24"/>
          <w:highlight w:val="none"/>
        </w:rPr>
        <w:t>文件的规定完成全部内容，并按要求履行合同责任和义务。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contextualSpacing/>
        <w:textAlignment w:val="auto"/>
        <w:outlineLvl w:val="9"/>
        <w:rPr>
          <w:rFonts w:hint="eastAsia" w:ascii="宋体" w:hAnsi="宋体" w:cs="Times New Roman"/>
          <w:color w:val="auto"/>
          <w:sz w:val="28"/>
          <w:szCs w:val="24"/>
          <w:highlight w:val="none"/>
        </w:rPr>
      </w:pPr>
      <w:r>
        <w:rPr>
          <w:rFonts w:hint="eastAsia" w:ascii="宋体" w:hAnsi="宋体" w:cs="Times New Roman"/>
          <w:color w:val="auto"/>
          <w:sz w:val="28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cs="Times New Roman"/>
          <w:color w:val="auto"/>
          <w:sz w:val="28"/>
          <w:szCs w:val="24"/>
          <w:highlight w:val="none"/>
          <w:lang w:eastAsia="zh-CN"/>
        </w:rPr>
        <w:t>竞争性谈判</w:t>
      </w:r>
      <w:r>
        <w:rPr>
          <w:rFonts w:hint="eastAsia" w:ascii="宋体" w:hAnsi="宋体" w:cs="Times New Roman"/>
          <w:color w:val="auto"/>
          <w:sz w:val="28"/>
          <w:szCs w:val="24"/>
          <w:highlight w:val="none"/>
        </w:rPr>
        <w:t>申请文件自递交</w:t>
      </w:r>
      <w:r>
        <w:rPr>
          <w:rFonts w:hint="eastAsia" w:ascii="宋体" w:hAnsi="宋体" w:cs="Times New Roman"/>
          <w:color w:val="auto"/>
          <w:sz w:val="28"/>
          <w:szCs w:val="24"/>
          <w:highlight w:val="none"/>
          <w:lang w:eastAsia="zh-CN"/>
        </w:rPr>
        <w:t>竞争性谈判</w:t>
      </w:r>
      <w:r>
        <w:rPr>
          <w:rFonts w:hint="eastAsia" w:ascii="宋体" w:hAnsi="宋体" w:cs="Times New Roman"/>
          <w:color w:val="auto"/>
          <w:sz w:val="28"/>
          <w:szCs w:val="24"/>
          <w:highlight w:val="none"/>
        </w:rPr>
        <w:t>申请文件截止时间之日起计有效期为</w:t>
      </w:r>
      <w:r>
        <w:rPr>
          <w:rFonts w:hint="eastAsia" w:ascii="宋体" w:hAnsi="宋体" w:cs="Times New Roman"/>
          <w:color w:val="auto"/>
          <w:sz w:val="28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Times New Roman"/>
          <w:color w:val="auto"/>
          <w:sz w:val="28"/>
          <w:szCs w:val="24"/>
          <w:highlight w:val="none"/>
        </w:rPr>
        <w:t>0天。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contextualSpacing/>
        <w:textAlignment w:val="auto"/>
        <w:outlineLvl w:val="9"/>
        <w:rPr>
          <w:rFonts w:hint="eastAsia" w:ascii="宋体" w:hAnsi="宋体" w:cs="Times New Roman"/>
          <w:color w:val="auto"/>
          <w:sz w:val="28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contextualSpacing/>
        <w:textAlignment w:val="auto"/>
        <w:outlineLvl w:val="9"/>
        <w:rPr>
          <w:rFonts w:hint="eastAsia" w:ascii="宋体" w:hAnsi="宋体"/>
          <w:color w:val="auto"/>
          <w:sz w:val="28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1"/>
          <w:highlight w:val="none"/>
        </w:rPr>
        <w:t>申请人：</w:t>
      </w:r>
      <w:r>
        <w:rPr>
          <w:rFonts w:hint="eastAsia" w:ascii="宋体" w:hAnsi="宋体"/>
          <w:color w:val="auto"/>
          <w:sz w:val="28"/>
          <w:szCs w:val="21"/>
          <w:highlight w:val="none"/>
          <w:u w:val="single"/>
        </w:rPr>
        <w:t xml:space="preserve">                  （全称、公章）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contextualSpacing/>
        <w:textAlignment w:val="auto"/>
        <w:outlineLvl w:val="9"/>
        <w:rPr>
          <w:rFonts w:hint="eastAsia" w:ascii="宋体" w:hAnsi="宋体"/>
          <w:color w:val="auto"/>
          <w:sz w:val="28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1"/>
          <w:highlight w:val="none"/>
        </w:rPr>
        <w:t>申请人代表：</w:t>
      </w:r>
      <w:r>
        <w:rPr>
          <w:rFonts w:hint="eastAsia" w:ascii="宋体" w:hAnsi="宋体"/>
          <w:color w:val="auto"/>
          <w:sz w:val="28"/>
          <w:szCs w:val="21"/>
          <w:highlight w:val="none"/>
          <w:u w:val="single"/>
        </w:rPr>
        <w:t xml:space="preserve">                 （签名）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contextualSpacing/>
        <w:textAlignment w:val="auto"/>
        <w:outlineLvl w:val="9"/>
        <w:rPr>
          <w:rFonts w:hint="eastAsia" w:ascii="宋体" w:hAnsi="宋体"/>
          <w:color w:val="auto"/>
          <w:sz w:val="28"/>
          <w:szCs w:val="21"/>
          <w:highlight w:val="none"/>
        </w:rPr>
      </w:pPr>
      <w:r>
        <w:rPr>
          <w:rFonts w:hint="eastAsia" w:ascii="宋体" w:hAnsi="宋体"/>
          <w:color w:val="auto"/>
          <w:sz w:val="28"/>
          <w:szCs w:val="21"/>
          <w:highlight w:val="none"/>
        </w:rPr>
        <w:t>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contextualSpacing/>
        <w:textAlignment w:val="auto"/>
        <w:outlineLvl w:val="9"/>
        <w:rPr>
          <w:rFonts w:hint="eastAsia" w:ascii="宋体" w:hAnsi="宋体"/>
          <w:color w:val="auto"/>
          <w:sz w:val="28"/>
          <w:szCs w:val="21"/>
          <w:highlight w:val="none"/>
        </w:rPr>
      </w:pPr>
      <w:r>
        <w:rPr>
          <w:rFonts w:hint="eastAsia" w:ascii="宋体" w:hAnsi="宋体"/>
          <w:color w:val="auto"/>
          <w:sz w:val="28"/>
          <w:szCs w:val="21"/>
          <w:highlight w:val="none"/>
        </w:rPr>
        <w:t>邮编：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contextualSpacing/>
        <w:textAlignment w:val="auto"/>
        <w:outlineLvl w:val="9"/>
        <w:rPr>
          <w:rFonts w:hint="eastAsia" w:ascii="宋体" w:hAnsi="宋体"/>
          <w:color w:val="auto"/>
          <w:sz w:val="28"/>
          <w:szCs w:val="21"/>
          <w:highlight w:val="none"/>
        </w:rPr>
      </w:pPr>
      <w:r>
        <w:rPr>
          <w:rFonts w:hint="eastAsia" w:ascii="宋体" w:hAnsi="宋体"/>
          <w:color w:val="auto"/>
          <w:sz w:val="28"/>
          <w:szCs w:val="21"/>
          <w:highlight w:val="none"/>
        </w:rPr>
        <w:t>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contextualSpacing/>
        <w:jc w:val="left"/>
        <w:textAlignment w:val="auto"/>
        <w:outlineLvl w:val="9"/>
        <w:rPr>
          <w:rFonts w:hint="eastAsia" w:ascii="宋体" w:hAnsi="宋体"/>
          <w:color w:val="auto"/>
          <w:sz w:val="28"/>
          <w:szCs w:val="21"/>
          <w:highlight w:val="none"/>
        </w:rPr>
      </w:pPr>
      <w:r>
        <w:rPr>
          <w:rFonts w:hint="eastAsia" w:ascii="宋体" w:hAnsi="宋体"/>
          <w:color w:val="auto"/>
          <w:sz w:val="28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 w:val="28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8"/>
          <w:szCs w:val="21"/>
          <w:highlight w:val="none"/>
        </w:rPr>
        <w:t>年</w:t>
      </w:r>
      <w:r>
        <w:rPr>
          <w:rFonts w:hint="eastAsia" w:ascii="宋体" w:hAnsi="宋体"/>
          <w:color w:val="auto"/>
          <w:sz w:val="28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8"/>
          <w:szCs w:val="21"/>
          <w:highlight w:val="none"/>
        </w:rPr>
        <w:t>月</w:t>
      </w:r>
      <w:r>
        <w:rPr>
          <w:rFonts w:hint="eastAsia" w:ascii="宋体" w:hAnsi="宋体"/>
          <w:color w:val="auto"/>
          <w:sz w:val="28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8"/>
          <w:szCs w:val="21"/>
          <w:highlight w:val="none"/>
        </w:rPr>
        <w:t>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spacing w:line="336" w:lineRule="auto"/>
        <w:contextualSpacing/>
        <w:jc w:val="center"/>
        <w:rPr>
          <w:rFonts w:hint="eastAsia" w:ascii="黑体" w:hAnsi="黑体" w:eastAsia="黑体" w:cs="黑体"/>
          <w:color w:val="auto"/>
          <w:sz w:val="32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28"/>
          <w:highlight w:val="none"/>
          <w:lang w:val="en-US" w:eastAsia="zh-CN"/>
        </w:rPr>
        <w:t>二、营业执照</w:t>
      </w:r>
    </w:p>
    <w:tbl>
      <w:tblPr>
        <w:tblStyle w:val="6"/>
        <w:tblpPr w:leftFromText="180" w:rightFromText="180" w:vertAnchor="text" w:horzAnchor="page" w:tblpX="1330" w:tblpY="360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0" w:hRule="atLeast"/>
        </w:trPr>
        <w:tc>
          <w:tcPr>
            <w:tcW w:w="9780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营业执照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Times New Roman" w:hAnsi="Times New Roman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bCs/>
          <w:color w:val="auto"/>
          <w:sz w:val="32"/>
          <w:szCs w:val="32"/>
          <w:highlight w:val="none"/>
          <w:lang w:val="en-US" w:eastAsia="zh-CN"/>
        </w:rPr>
        <w:t>注明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复印件注明与原件一致</w:t>
      </w:r>
    </w:p>
    <w:p>
      <w:pP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spacing w:line="336" w:lineRule="auto"/>
        <w:contextualSpacing/>
        <w:jc w:val="center"/>
        <w:rPr>
          <w:rFonts w:hint="default" w:ascii="黑体" w:hAnsi="黑体" w:eastAsia="黑体" w:cs="黑体"/>
          <w:color w:val="auto"/>
          <w:sz w:val="32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28"/>
          <w:highlight w:val="none"/>
          <w:lang w:val="en-US" w:eastAsia="zh-CN"/>
        </w:rPr>
        <w:t>三、竞争性谈判资格承诺函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eastAsia" w:cs="Times New Roman"/>
          <w:bCs/>
          <w:color w:val="auto"/>
          <w:sz w:val="32"/>
          <w:szCs w:val="32"/>
          <w:highlight w:val="none"/>
          <w:lang w:eastAsia="zh-CN"/>
        </w:rPr>
        <w:t>竞争性谈判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项目编号：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SCSYLBZJFZC-2025-005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eastAsia" w:cs="Times New Roman"/>
          <w:bCs/>
          <w:color w:val="auto"/>
          <w:sz w:val="32"/>
          <w:szCs w:val="32"/>
          <w:highlight w:val="none"/>
          <w:lang w:eastAsia="zh-CN"/>
        </w:rPr>
        <w:t>竞争性谈判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项目名称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：四川省医疗保障局医保信息平台SSL证书和云解析DNS服务项目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致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四川省医疗保障局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：</w:t>
      </w:r>
    </w:p>
    <w:p>
      <w:pPr>
        <w:rPr>
          <w:rFonts w:hint="default"/>
        </w:rPr>
      </w:pPr>
      <w:r>
        <w:rPr>
          <w:rFonts w:hint="default"/>
        </w:rPr>
        <w:t>我方承诺已经具备参加本次</w:t>
      </w:r>
      <w:r>
        <w:rPr>
          <w:rFonts w:hint="eastAsia"/>
          <w:lang w:eastAsia="zh-CN"/>
        </w:rPr>
        <w:t>竞争性谈判</w:t>
      </w:r>
      <w:r>
        <w:rPr>
          <w:rFonts w:hint="default"/>
        </w:rPr>
        <w:t>活动应当具备的条件，即：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1.具有独立承担民事责任的能力；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2.具有良好的商业信誉和健全的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fldChar w:fldCharType="begin"/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instrText xml:space="preserve"> HYPERLINK "http://www.so.com/s?q=%E8%B4%A2%E5%8A%A1%E4%BC%9A%E8%AE%A1%E5%88%B6%E5%BA%A6&amp;ie=utf-8&amp;src=internal_wenda_recommend_textn" \t "/home/user/Documents\\x/_blank" </w:instrTex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财务会计制度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fldChar w:fldCharType="end"/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3.具有履行合同所必需的人员、场所设备和专业技术能力；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4.有依法缴纳税收和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fldChar w:fldCharType="begin"/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instrText xml:space="preserve"> HYPERLINK "http://www.so.com/s?q=%E7%A4%BE%E4%BC%9A%E4%BF%9D%E9%9A%9C%E8%B5%84%E9%87%91&amp;ie=utf-8&amp;src=internal_wenda_recommend_textn" \t "/home/user/Documents\\x/_blank" </w:instrTex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社会保障资金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fldChar w:fldCharType="end"/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的良好记录；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5.参加政府采购活动前三年内，在经营活动中没有重大违法和失信记录；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6.国家或行业主管部门对供应商和采购产品、服务的技术、服务标准、质量标准和资格资质条件等有强制性规定的，</w:t>
      </w:r>
      <w:r>
        <w:rPr>
          <w:rFonts w:hint="eastAsia" w:cs="Times New Roman"/>
          <w:bCs/>
          <w:color w:val="auto"/>
          <w:sz w:val="32"/>
          <w:szCs w:val="32"/>
          <w:highlight w:val="none"/>
          <w:lang w:val="en-US" w:eastAsia="zh-CN"/>
        </w:rPr>
        <w:t>竞争性谈判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申请人符合其要求。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7.现任法定代表人、主要负责人不存在行贿犯罪记录。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本公司对上述承诺的内容事项真实性负责。如经查实上述承诺的内容事项存在虚假，我公司愿意接受以提供虚假材料谋取中选带来的一切后果。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申请人名称（公章）：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法定代表人（主要负责人/经营者）或代理人（签字）：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期: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spacing w:line="336" w:lineRule="auto"/>
        <w:contextualSpacing/>
        <w:jc w:val="center"/>
        <w:rPr>
          <w:rFonts w:hint="default" w:ascii="黑体" w:hAnsi="黑体" w:eastAsia="黑体" w:cs="黑体"/>
          <w:color w:val="auto"/>
          <w:sz w:val="32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28"/>
          <w:highlight w:val="none"/>
          <w:lang w:val="en-US" w:eastAsia="zh-CN"/>
        </w:rPr>
        <w:t>四、竞争性谈判委托授权书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四川省医疗保障局：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你单位组织实施的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四川省医疗保障局医保信息平台SSL证书和云解析DNS服务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项目（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编号：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  <w:lang w:val="en-US" w:eastAsia="zh-CN"/>
        </w:rPr>
        <w:t>SCSYLBZJFZC-2025-005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）采购活动</w:t>
      </w:r>
      <w:r>
        <w:rPr>
          <w:rFonts w:hint="eastAsia" w:cs="Times New Roman"/>
          <w:bCs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定于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2025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4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11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日进行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磋商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按照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政府采购相关规定，我单位特委托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cs="Times New Roman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（身份证件号：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）作为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授权代表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，参加本采购项目的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磋商活动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。我单位对被委托人依法履职产生的法律后果均予认可。</w:t>
      </w:r>
    </w:p>
    <w:p>
      <w:pPr>
        <w:spacing w:line="540" w:lineRule="exact"/>
        <w:rPr>
          <w:rFonts w:hint="default" w:ascii="Times New Roman" w:hAnsi="Times New Roman" w:eastAsia="仿宋" w:cs="Times New Roman"/>
          <w:sz w:val="36"/>
          <w:szCs w:val="36"/>
        </w:rPr>
      </w:pPr>
    </w:p>
    <w:p>
      <w:pPr>
        <w:rPr>
          <w:rFonts w:hint="default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单位名称（盖章）：</w:t>
      </w:r>
      <w:r>
        <w:rPr>
          <w:rFonts w:hint="eastAsia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outlineLvl w:val="9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被委托人（签字）：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cs="Times New Roman"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月  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>
      <w:pPr>
        <w:spacing w:line="336" w:lineRule="auto"/>
        <w:contextualSpacing/>
        <w:jc w:val="center"/>
        <w:rPr>
          <w:rFonts w:hint="eastAsia" w:ascii="黑体" w:hAnsi="黑体" w:eastAsia="黑体" w:cs="黑体"/>
          <w:color w:val="auto"/>
          <w:sz w:val="32"/>
          <w:szCs w:val="28"/>
          <w:highlight w:val="none"/>
          <w:lang w:val="en-US" w:eastAsia="zh-CN"/>
        </w:rPr>
        <w:sectPr>
          <w:headerReference r:id="rId5" w:type="default"/>
          <w:footerReference r:id="rId6" w:type="default"/>
          <w:pgSz w:w="11907" w:h="16840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AndChars" w:linePitch="582" w:charSpace="0"/>
        </w:sectPr>
      </w:pPr>
    </w:p>
    <w:p>
      <w:pPr>
        <w:spacing w:line="336" w:lineRule="auto"/>
        <w:contextualSpacing/>
        <w:jc w:val="center"/>
        <w:rPr>
          <w:rFonts w:hint="eastAsia" w:ascii="黑体" w:hAnsi="黑体" w:eastAsia="黑体" w:cs="黑体"/>
          <w:color w:val="auto"/>
          <w:sz w:val="32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28"/>
          <w:highlight w:val="none"/>
          <w:lang w:val="en-US" w:eastAsia="zh-CN"/>
        </w:rPr>
        <w:t>五、首轮报价单</w:t>
      </w:r>
    </w:p>
    <w:tbl>
      <w:tblPr>
        <w:tblStyle w:val="5"/>
        <w:tblW w:w="8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650"/>
        <w:gridCol w:w="4456"/>
        <w:gridCol w:w="986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4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参数指标要求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有效期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SSL证书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4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证书类型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OV 通配符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签发者信息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CFCA OV OCA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，私钥长度为2048，签名算法为sha256withrsa，算法为RSA，</w:t>
            </w:r>
            <w:r>
              <w:rPr>
                <w:rFonts w:hint="eastAsia" w:ascii="仿宋_GB2312" w:hAnsi="仿宋_GB2312" w:eastAsia="仿宋_GB2312" w:cs="仿宋_GB2312"/>
                <w:sz w:val="24"/>
                <w:szCs w:val="44"/>
              </w:rPr>
              <w:t>支持99.9%电脑和手机浏览器、系统，支持5G、iPv4及IPV6加密访问</w:t>
            </w:r>
            <w:r>
              <w:rPr>
                <w:rFonts w:hint="eastAsia" w:ascii="仿宋_GB2312" w:hAnsi="仿宋_GB2312" w:cs="仿宋_GB2312"/>
                <w:sz w:val="24"/>
                <w:szCs w:val="4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44"/>
              </w:rPr>
              <w:t>支持一个域名及下属二级域名实现https</w:t>
            </w:r>
            <w:r>
              <w:rPr>
                <w:rFonts w:hint="eastAsia" w:ascii="仿宋_GB2312" w:hAnsi="仿宋_GB2312" w:cs="仿宋_GB2312"/>
                <w:sz w:val="24"/>
                <w:szCs w:val="44"/>
                <w:lang w:eastAsia="zh-CN"/>
              </w:rPr>
              <w:t>。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44"/>
                <w:lang w:val="en-US" w:eastAsia="zh-CN"/>
              </w:rPr>
              <w:t>生效时间由采购人指定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default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default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云解析DNS服务</w:t>
            </w:r>
          </w:p>
        </w:tc>
        <w:tc>
          <w:tcPr>
            <w:tcW w:w="4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44"/>
              </w:rPr>
              <w:t>100% 月度可用性</w:t>
            </w:r>
            <w:r>
              <w:rPr>
                <w:rFonts w:hint="eastAsia" w:ascii="仿宋_GB2312" w:hAnsi="仿宋_GB2312" w:cs="仿宋_GB2312"/>
                <w:sz w:val="24"/>
                <w:szCs w:val="4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44"/>
              </w:rPr>
              <w:t>DNS节点</w:t>
            </w:r>
            <w:r>
              <w:rPr>
                <w:rFonts w:hint="eastAsia" w:ascii="仿宋_GB2312" w:hAnsi="仿宋_GB2312" w:cs="仿宋_GB2312"/>
                <w:sz w:val="24"/>
                <w:szCs w:val="44"/>
                <w:lang w:val="en-US"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sz w:val="24"/>
                <w:szCs w:val="44"/>
              </w:rPr>
              <w:t>中国内地6个、海外15个</w:t>
            </w:r>
            <w:r>
              <w:rPr>
                <w:rFonts w:hint="eastAsia" w:ascii="仿宋_GB2312" w:hAnsi="仿宋_GB2312" w:cs="仿宋_GB2312"/>
                <w:sz w:val="24"/>
                <w:szCs w:val="4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44"/>
              </w:rPr>
              <w:t>子域名托管级别</w:t>
            </w:r>
            <w:r>
              <w:rPr>
                <w:rFonts w:hint="eastAsia" w:ascii="仿宋_GB2312" w:hAnsi="仿宋_GB2312" w:cs="仿宋_GB2312"/>
                <w:sz w:val="24"/>
                <w:szCs w:val="44"/>
                <w:lang w:val="en-US"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sz w:val="24"/>
                <w:szCs w:val="44"/>
              </w:rPr>
              <w:t>16级</w:t>
            </w:r>
            <w:r>
              <w:rPr>
                <w:rFonts w:hint="eastAsia" w:ascii="仿宋_GB2312" w:hAnsi="仿宋_GB2312" w:cs="仿宋_GB2312"/>
                <w:sz w:val="24"/>
                <w:szCs w:val="4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44"/>
              </w:rPr>
              <w:t>单主域下解析记录数量</w:t>
            </w:r>
            <w:r>
              <w:rPr>
                <w:rFonts w:hint="eastAsia" w:ascii="仿宋_GB2312" w:hAnsi="仿宋_GB2312" w:cs="仿宋_GB2312"/>
                <w:sz w:val="24"/>
                <w:szCs w:val="44"/>
                <w:lang w:val="en-US"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sz w:val="24"/>
                <w:szCs w:val="44"/>
              </w:rPr>
              <w:t>10万条</w:t>
            </w:r>
            <w:r>
              <w:rPr>
                <w:rFonts w:hint="eastAsia" w:ascii="仿宋_GB2312" w:hAnsi="仿宋_GB2312" w:cs="仿宋_GB2312"/>
                <w:sz w:val="24"/>
                <w:szCs w:val="4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44"/>
              </w:rPr>
              <w:t>子域名级数</w:t>
            </w:r>
            <w:r>
              <w:rPr>
                <w:rFonts w:hint="eastAsia" w:ascii="仿宋_GB2312" w:hAnsi="仿宋_GB2312" w:cs="仿宋_GB2312"/>
                <w:sz w:val="24"/>
                <w:szCs w:val="44"/>
                <w:lang w:val="en-US" w:eastAsia="zh-CN"/>
              </w:rPr>
              <w:t>为20级，</w:t>
            </w:r>
            <w:r>
              <w:rPr>
                <w:rFonts w:hint="eastAsia" w:ascii="仿宋_GB2312" w:hAnsi="仿宋_GB2312" w:eastAsia="仿宋_GB2312" w:cs="仿宋_GB2312"/>
                <w:sz w:val="24"/>
                <w:szCs w:val="44"/>
              </w:rPr>
              <w:t>TTL值</w:t>
            </w:r>
            <w:r>
              <w:rPr>
                <w:rFonts w:hint="eastAsia" w:ascii="仿宋_GB2312" w:hAnsi="仿宋_GB2312" w:cs="仿宋_GB2312"/>
                <w:sz w:val="24"/>
                <w:szCs w:val="44"/>
                <w:lang w:val="en-US" w:eastAsia="zh-CN"/>
              </w:rPr>
              <w:t>为1秒，</w:t>
            </w:r>
            <w:r>
              <w:rPr>
                <w:rFonts w:hint="eastAsia" w:ascii="仿宋_GB2312" w:hAnsi="仿宋_GB2312" w:eastAsia="仿宋_GB2312" w:cs="仿宋_GB2312"/>
                <w:sz w:val="24"/>
                <w:szCs w:val="44"/>
              </w:rPr>
              <w:t>包含所有固定智能解析线路，支持自定义IP范围解析</w:t>
            </w:r>
            <w:r>
              <w:rPr>
                <w:rFonts w:hint="eastAsia" w:ascii="仿宋_GB2312" w:hAnsi="仿宋_GB2312" w:cs="仿宋_GB2312"/>
                <w:sz w:val="24"/>
                <w:szCs w:val="4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44"/>
              </w:rPr>
              <w:t>包含所有固定智能解析线路，支持自定义IP范围解析</w:t>
            </w:r>
            <w:r>
              <w:rPr>
                <w:rFonts w:hint="eastAsia" w:ascii="仿宋_GB2312" w:hAnsi="仿宋_GB2312" w:cs="仿宋_GB2312"/>
                <w:sz w:val="24"/>
                <w:szCs w:val="4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44"/>
              </w:rPr>
              <w:t>支持按小时备份</w:t>
            </w:r>
            <w:r>
              <w:rPr>
                <w:rFonts w:hint="eastAsia" w:ascii="仿宋_GB2312" w:hAnsi="仿宋_GB2312" w:cs="仿宋_GB2312"/>
                <w:sz w:val="24"/>
                <w:szCs w:val="44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4"/>
                <w:szCs w:val="44"/>
              </w:rPr>
              <w:t>一键还原</w:t>
            </w:r>
            <w:r>
              <w:rPr>
                <w:rFonts w:hint="eastAsia" w:ascii="仿宋_GB2312" w:hAnsi="仿宋_GB2312" w:cs="仿宋_GB2312"/>
                <w:sz w:val="24"/>
                <w:szCs w:val="44"/>
                <w:lang w:eastAsia="zh-CN"/>
              </w:rPr>
              <w:t>。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default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44"/>
                <w:lang w:val="en-US" w:eastAsia="zh-CN"/>
              </w:rPr>
              <w:t>生效时间由采购人指定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8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4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44"/>
                <w:lang w:val="en-US"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24"/>
                <w:szCs w:val="44"/>
                <w:lang w:val="en-US" w:eastAsia="zh-CN"/>
              </w:rPr>
              <w:t>：人民币XX元，大写：</w:t>
            </w:r>
            <w:r>
              <w:rPr>
                <w:rFonts w:hint="eastAsia" w:ascii="仿宋_GB2312" w:hAnsi="仿宋_GB2312" w:cs="仿宋_GB2312"/>
                <w:sz w:val="24"/>
                <w:szCs w:val="44"/>
                <w:lang w:val="en-US" w:eastAsia="zh-CN"/>
              </w:rPr>
              <w:t>XX元。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/>
    <w:sectPr>
      <w:pgSz w:w="11907" w:h="16840"/>
      <w:pgMar w:top="1191" w:right="1191" w:bottom="1191" w:left="119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AndChars" w:linePitch="58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roma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  <w:jc w:val="right"/>
      <w:rPr>
        <w:rFonts w:ascii="宋体" w:hAnsi="宋体" w:eastAsia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7409A"/>
    <w:rsid w:val="573F3EFB"/>
    <w:rsid w:val="6FD740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1"/>
    <w:pPr>
      <w:spacing w:line="576" w:lineRule="exact"/>
    </w:pPr>
    <w:rPr>
      <w:rFonts w:hint="eastAsi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hAnsi="Calibri" w:cs="Times New Roman"/>
      <w:sz w:val="18"/>
      <w:szCs w:val="22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table" w:styleId="6">
    <w:name w:val="Table Grid"/>
    <w:basedOn w:val="5"/>
    <w:unhideWhenUsed/>
    <w:qFormat/>
    <w:uiPriority w:val="59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2025-04-08T00:15:00Z</dcterms:created>
  <dc:creator>ylbzj</dc:creator>
  <cp:lastModifiedBy>ylbzj</cp:lastModifiedBy>
  <dcterms:modified xsi:type="dcterms:W3CDTF">2025-04-07T16:18:22Z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9A803BE9C61712B44E8AF367C4438232</vt:lpwstr>
  </property>
</Properties>
</file>