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pacing w:line="360" w:lineRule="auto"/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附件2</w:t>
      </w:r>
    </w:p>
    <w:p>
      <w:pPr>
        <w:spacing w:line="360" w:lineRule="auto"/>
        <w:jc w:val="center"/>
        <w:rPr>
          <w:rFonts w:ascii="宋体" w:hAnsi="宋体"/>
          <w:sz w:val="58"/>
          <w:szCs w:val="52"/>
        </w:rPr>
      </w:pPr>
    </w:p>
    <w:p>
      <w:pPr>
        <w:spacing w:line="360" w:lineRule="auto"/>
        <w:jc w:val="center"/>
        <w:rPr>
          <w:rFonts w:ascii="宋体" w:hAnsi="宋体"/>
          <w:sz w:val="58"/>
          <w:szCs w:val="52"/>
        </w:rPr>
      </w:pPr>
    </w:p>
    <w:p>
      <w:pPr>
        <w:spacing w:line="360" w:lineRule="auto"/>
        <w:jc w:val="center"/>
        <w:rPr>
          <w:rFonts w:ascii="宋体" w:hAnsi="宋体"/>
          <w:sz w:val="58"/>
          <w:szCs w:val="52"/>
        </w:rPr>
      </w:pPr>
    </w:p>
    <w:p>
      <w:pPr>
        <w:spacing w:line="360" w:lineRule="auto"/>
        <w:jc w:val="center"/>
        <w:rPr>
          <w:rFonts w:ascii="宋体" w:hAnsi="宋体"/>
          <w:sz w:val="58"/>
          <w:szCs w:val="52"/>
        </w:rPr>
      </w:pPr>
      <w:r>
        <w:rPr>
          <w:rFonts w:hint="eastAsia" w:ascii="宋体" w:hAnsi="宋体"/>
          <w:sz w:val="58"/>
          <w:szCs w:val="52"/>
        </w:rPr>
        <w:t>四川省药械集中采购及医药价格监测平台操作指引</w:t>
      </w:r>
    </w:p>
    <w:p>
      <w:pPr>
        <w:spacing w:line="360" w:lineRule="auto"/>
        <w:jc w:val="center"/>
        <w:rPr>
          <w:rFonts w:ascii="宋体" w:hAnsi="宋体"/>
          <w:sz w:val="58"/>
          <w:szCs w:val="52"/>
        </w:rPr>
      </w:pPr>
      <w:r>
        <w:rPr>
          <w:rFonts w:hint="eastAsia" w:ascii="宋体" w:hAnsi="宋体"/>
          <w:sz w:val="58"/>
          <w:szCs w:val="52"/>
        </w:rPr>
        <w:t>（部门及子用户管理）</w:t>
      </w:r>
    </w:p>
    <w:p>
      <w:pPr>
        <w:spacing w:line="360" w:lineRule="auto"/>
        <w:jc w:val="center"/>
        <w:rPr>
          <w:rFonts w:ascii="宋体" w:hAnsi="宋体"/>
          <w:sz w:val="58"/>
          <w:szCs w:val="52"/>
        </w:rPr>
      </w:pPr>
    </w:p>
    <w:p>
      <w:pPr>
        <w:spacing w:line="360" w:lineRule="auto"/>
        <w:jc w:val="center"/>
        <w:rPr>
          <w:rFonts w:ascii="宋体" w:hAnsi="宋体"/>
          <w:sz w:val="58"/>
          <w:szCs w:val="52"/>
        </w:rPr>
      </w:pPr>
    </w:p>
    <w:p>
      <w:pPr>
        <w:spacing w:line="360" w:lineRule="auto"/>
        <w:jc w:val="center"/>
        <w:rPr>
          <w:rFonts w:ascii="宋体" w:hAnsi="宋体"/>
          <w:sz w:val="58"/>
          <w:szCs w:val="52"/>
        </w:rPr>
      </w:pPr>
    </w:p>
    <w:p>
      <w:pPr>
        <w:spacing w:line="360" w:lineRule="auto"/>
        <w:jc w:val="center"/>
        <w:rPr>
          <w:rFonts w:ascii="宋体" w:hAnsi="宋体"/>
          <w:sz w:val="58"/>
          <w:szCs w:val="52"/>
        </w:rPr>
      </w:pPr>
    </w:p>
    <w:p>
      <w:pPr>
        <w:spacing w:line="360" w:lineRule="auto"/>
        <w:jc w:val="center"/>
        <w:rPr>
          <w:rFonts w:ascii="宋体" w:hAnsi="宋体"/>
          <w:sz w:val="58"/>
          <w:szCs w:val="52"/>
        </w:rPr>
      </w:pPr>
    </w:p>
    <w:p>
      <w:pPr>
        <w:spacing w:line="360" w:lineRule="auto"/>
        <w:jc w:val="center"/>
        <w:rPr>
          <w:rFonts w:ascii="宋体" w:hAnsi="宋体"/>
          <w:sz w:val="58"/>
          <w:szCs w:val="52"/>
        </w:rPr>
      </w:pPr>
    </w:p>
    <w:p>
      <w:pPr>
        <w:spacing w:line="360" w:lineRule="auto"/>
        <w:jc w:val="center"/>
        <w:rPr>
          <w:rFonts w:ascii="宋体" w:hAnsi="宋体"/>
          <w:sz w:val="32"/>
          <w:szCs w:val="32"/>
        </w:rPr>
      </w:pPr>
      <w:r>
        <w:rPr>
          <w:rFonts w:hint="eastAsia" w:ascii="宋体" w:hAnsi="宋体"/>
          <w:sz w:val="32"/>
          <w:szCs w:val="32"/>
        </w:rPr>
        <w:t>2</w:t>
      </w:r>
      <w:r>
        <w:rPr>
          <w:rFonts w:ascii="宋体" w:hAnsi="宋体"/>
          <w:sz w:val="32"/>
          <w:szCs w:val="32"/>
        </w:rPr>
        <w:t>02</w:t>
      </w:r>
      <w:r>
        <w:rPr>
          <w:rFonts w:hint="eastAsia" w:ascii="宋体" w:hAnsi="宋体"/>
          <w:sz w:val="32"/>
          <w:szCs w:val="32"/>
          <w:lang w:val="en-US" w:eastAsia="zh-CN"/>
        </w:rPr>
        <w:t>1</w:t>
      </w:r>
      <w:r>
        <w:rPr>
          <w:rFonts w:ascii="宋体" w:hAnsi="宋体"/>
          <w:sz w:val="32"/>
          <w:szCs w:val="32"/>
        </w:rPr>
        <w:t>年1</w:t>
      </w:r>
      <w:bookmarkStart w:id="47" w:name="_GoBack"/>
      <w:bookmarkEnd w:id="47"/>
      <w:r>
        <w:rPr>
          <w:rFonts w:ascii="宋体" w:hAnsi="宋体"/>
          <w:sz w:val="32"/>
          <w:szCs w:val="32"/>
        </w:rPr>
        <w:t>月</w:t>
      </w:r>
    </w:p>
    <w:p>
      <w:pPr>
        <w:spacing w:line="360" w:lineRule="auto"/>
        <w:jc w:val="center"/>
        <w:rPr>
          <w:rFonts w:ascii="宋体" w:hAnsi="宋体"/>
          <w:sz w:val="32"/>
          <w:szCs w:val="32"/>
        </w:rPr>
      </w:pPr>
    </w:p>
    <w:p>
      <w:pPr>
        <w:spacing w:line="360" w:lineRule="auto"/>
        <w:jc w:val="center"/>
        <w:rPr>
          <w:rFonts w:ascii="宋体" w:hAnsi="宋体"/>
          <w:sz w:val="32"/>
          <w:szCs w:val="32"/>
        </w:rPr>
      </w:pPr>
    </w:p>
    <w:p>
      <w:pPr>
        <w:pStyle w:val="27"/>
      </w:pPr>
      <w:r>
        <w:rPr>
          <w:lang w:val="zh-CN"/>
        </w:rPr>
        <w:t>目录</w:t>
      </w:r>
    </w:p>
    <w:p>
      <w:pPr>
        <w:pStyle w:val="11"/>
        <w:tabs>
          <w:tab w:val="left" w:pos="1050"/>
          <w:tab w:val="right" w:leader="dot" w:pos="8296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r>
        <w:fldChar w:fldCharType="begin"/>
      </w:r>
      <w:r>
        <w:instrText xml:space="preserve"> HYPERLINK \l "_Toc60670392" </w:instrText>
      </w:r>
      <w:r>
        <w:fldChar w:fldCharType="separate"/>
      </w:r>
      <w:r>
        <w:rPr>
          <w:rStyle w:val="16"/>
          <w:rFonts w:ascii="宋体" w:hAnsi="宋体"/>
        </w:rPr>
        <w:t>第一章</w:t>
      </w:r>
      <w:r>
        <w:rPr>
          <w:rFonts w:asciiTheme="minorHAnsi" w:hAnsiTheme="minorHAnsi" w:eastAsiaTheme="minorEastAsia" w:cstheme="minorBidi"/>
        </w:rPr>
        <w:tab/>
      </w:r>
      <w:r>
        <w:rPr>
          <w:rStyle w:val="16"/>
          <w:rFonts w:ascii="宋体" w:hAnsi="宋体"/>
        </w:rPr>
        <w:t>权限管理</w:t>
      </w:r>
      <w:r>
        <w:tab/>
      </w:r>
      <w:r>
        <w:fldChar w:fldCharType="begin"/>
      </w:r>
      <w:r>
        <w:instrText xml:space="preserve"> PAGEREF _Toc60670392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296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"_Toc60670393" </w:instrText>
      </w:r>
      <w:r>
        <w:fldChar w:fldCharType="separate"/>
      </w:r>
      <w:r>
        <w:rPr>
          <w:rStyle w:val="16"/>
          <w:rFonts w:ascii="宋体" w:hAnsi="宋体"/>
        </w:rPr>
        <w:t>第二章 部门管理</w:t>
      </w:r>
      <w:r>
        <w:tab/>
      </w:r>
      <w:r>
        <w:fldChar w:fldCharType="begin"/>
      </w:r>
      <w:r>
        <w:instrText xml:space="preserve"> PAGEREF _Toc60670393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"_Toc60670394" </w:instrText>
      </w:r>
      <w:r>
        <w:fldChar w:fldCharType="separate"/>
      </w:r>
      <w:r>
        <w:rPr>
          <w:rStyle w:val="16"/>
          <w:rFonts w:ascii="宋体" w:hAnsi="宋体"/>
        </w:rPr>
        <w:t>2.1 部门新增</w:t>
      </w:r>
      <w:r>
        <w:tab/>
      </w:r>
      <w:r>
        <w:fldChar w:fldCharType="begin"/>
      </w:r>
      <w:r>
        <w:instrText xml:space="preserve"> PAGEREF _Toc60670394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"_Toc60670395" </w:instrText>
      </w:r>
      <w:r>
        <w:fldChar w:fldCharType="separate"/>
      </w:r>
      <w:r>
        <w:rPr>
          <w:rStyle w:val="16"/>
          <w:rFonts w:ascii="微软雅黑" w:hAnsi="微软雅黑" w:cstheme="majorHAnsi"/>
        </w:rPr>
        <w:t>2.2 部门启用</w:t>
      </w:r>
      <w:r>
        <w:tab/>
      </w:r>
      <w:r>
        <w:fldChar w:fldCharType="begin"/>
      </w:r>
      <w:r>
        <w:instrText xml:space="preserve"> PAGEREF _Toc60670395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"_Toc60670396" </w:instrText>
      </w:r>
      <w:r>
        <w:fldChar w:fldCharType="separate"/>
      </w:r>
      <w:r>
        <w:rPr>
          <w:rStyle w:val="16"/>
          <w:rFonts w:ascii="微软雅黑" w:hAnsi="微软雅黑" w:cstheme="majorHAnsi"/>
        </w:rPr>
        <w:t>2.3 部门停用</w:t>
      </w:r>
      <w:r>
        <w:tab/>
      </w:r>
      <w:r>
        <w:fldChar w:fldCharType="begin"/>
      </w:r>
      <w:r>
        <w:instrText xml:space="preserve"> PAGEREF _Toc60670396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"_Toc60670397" </w:instrText>
      </w:r>
      <w:r>
        <w:fldChar w:fldCharType="separate"/>
      </w:r>
      <w:r>
        <w:rPr>
          <w:rStyle w:val="16"/>
          <w:rFonts w:ascii="微软雅黑" w:hAnsi="微软雅黑" w:cstheme="majorHAnsi"/>
        </w:rPr>
        <w:t>2.4 部门信息查看</w:t>
      </w:r>
      <w:r>
        <w:tab/>
      </w:r>
      <w:r>
        <w:fldChar w:fldCharType="begin"/>
      </w:r>
      <w:r>
        <w:instrText xml:space="preserve"> PAGEREF _Toc60670397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"_Toc60670398" </w:instrText>
      </w:r>
      <w:r>
        <w:fldChar w:fldCharType="separate"/>
      </w:r>
      <w:r>
        <w:rPr>
          <w:rStyle w:val="16"/>
          <w:rFonts w:ascii="微软雅黑" w:hAnsi="微软雅黑" w:cstheme="majorHAnsi"/>
        </w:rPr>
        <w:t>2.5 部门信息编辑</w:t>
      </w:r>
      <w:r>
        <w:tab/>
      </w:r>
      <w:r>
        <w:fldChar w:fldCharType="begin"/>
      </w:r>
      <w:r>
        <w:instrText xml:space="preserve"> PAGEREF _Toc60670398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"_Toc60670399" </w:instrText>
      </w:r>
      <w:r>
        <w:fldChar w:fldCharType="separate"/>
      </w:r>
      <w:r>
        <w:rPr>
          <w:rStyle w:val="16"/>
          <w:rFonts w:ascii="微软雅黑" w:hAnsi="微软雅黑" w:cstheme="majorHAnsi"/>
        </w:rPr>
        <w:t>2.6 部门权限管理</w:t>
      </w:r>
      <w:r>
        <w:tab/>
      </w:r>
      <w:r>
        <w:fldChar w:fldCharType="begin"/>
      </w:r>
      <w:r>
        <w:instrText xml:space="preserve"> PAGEREF _Toc60670399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"_Toc60670400" </w:instrText>
      </w:r>
      <w:r>
        <w:fldChar w:fldCharType="separate"/>
      </w:r>
      <w:r>
        <w:rPr>
          <w:rStyle w:val="16"/>
          <w:rFonts w:ascii="微软雅黑" w:hAnsi="微软雅黑" w:cstheme="majorHAnsi"/>
        </w:rPr>
        <w:t>2.7 密码重置</w:t>
      </w:r>
      <w:r>
        <w:tab/>
      </w:r>
      <w:r>
        <w:fldChar w:fldCharType="begin"/>
      </w:r>
      <w:r>
        <w:instrText xml:space="preserve"> PAGEREF _Toc60670400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"_Toc60670401" </w:instrText>
      </w:r>
      <w:r>
        <w:fldChar w:fldCharType="separate"/>
      </w:r>
      <w:r>
        <w:rPr>
          <w:rStyle w:val="16"/>
          <w:rFonts w:ascii="微软雅黑" w:hAnsi="微软雅黑" w:cstheme="majorHAnsi"/>
        </w:rPr>
        <w:t>2.8用户信息列表</w:t>
      </w:r>
      <w:r>
        <w:tab/>
      </w:r>
      <w:r>
        <w:fldChar w:fldCharType="begin"/>
      </w:r>
      <w:r>
        <w:instrText xml:space="preserve"> PAGEREF _Toc60670401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296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"_Toc60670402" </w:instrText>
      </w:r>
      <w:r>
        <w:fldChar w:fldCharType="separate"/>
      </w:r>
      <w:r>
        <w:rPr>
          <w:rStyle w:val="16"/>
        </w:rPr>
        <w:t>第三章 用户管理</w:t>
      </w:r>
      <w:r>
        <w:tab/>
      </w:r>
      <w:r>
        <w:fldChar w:fldCharType="begin"/>
      </w:r>
      <w:r>
        <w:instrText xml:space="preserve"> PAGEREF _Toc60670402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"_Toc60670403" </w:instrText>
      </w:r>
      <w:r>
        <w:fldChar w:fldCharType="separate"/>
      </w:r>
      <w:r>
        <w:rPr>
          <w:rStyle w:val="16"/>
          <w:rFonts w:ascii="微软雅黑" w:hAnsi="微软雅黑" w:cstheme="majorHAnsi"/>
        </w:rPr>
        <w:t>3.1 用户新增</w:t>
      </w:r>
      <w:r>
        <w:tab/>
      </w:r>
      <w:r>
        <w:fldChar w:fldCharType="begin"/>
      </w:r>
      <w:r>
        <w:instrText xml:space="preserve"> PAGEREF _Toc60670403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"_Toc60670404" </w:instrText>
      </w:r>
      <w:r>
        <w:fldChar w:fldCharType="separate"/>
      </w:r>
      <w:r>
        <w:rPr>
          <w:rStyle w:val="16"/>
          <w:rFonts w:ascii="微软雅黑" w:hAnsi="微软雅黑" w:cstheme="majorHAnsi"/>
        </w:rPr>
        <w:t>3.2 用户启用</w:t>
      </w:r>
      <w:r>
        <w:tab/>
      </w:r>
      <w:r>
        <w:fldChar w:fldCharType="begin"/>
      </w:r>
      <w:r>
        <w:instrText xml:space="preserve"> PAGEREF _Toc60670404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"_Toc60670405" </w:instrText>
      </w:r>
      <w:r>
        <w:fldChar w:fldCharType="separate"/>
      </w:r>
      <w:r>
        <w:rPr>
          <w:rStyle w:val="16"/>
          <w:rFonts w:ascii="微软雅黑" w:hAnsi="微软雅黑" w:cstheme="majorHAnsi"/>
        </w:rPr>
        <w:t>3.3 用户停用</w:t>
      </w:r>
      <w:r>
        <w:tab/>
      </w:r>
      <w:r>
        <w:fldChar w:fldCharType="begin"/>
      </w:r>
      <w:r>
        <w:instrText xml:space="preserve"> PAGEREF _Toc60670405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"_Toc60670406" </w:instrText>
      </w:r>
      <w:r>
        <w:fldChar w:fldCharType="separate"/>
      </w:r>
      <w:r>
        <w:rPr>
          <w:rStyle w:val="16"/>
          <w:rFonts w:ascii="微软雅黑" w:hAnsi="微软雅黑" w:cstheme="majorHAnsi"/>
        </w:rPr>
        <w:t>3.4 用户信息查看</w:t>
      </w:r>
      <w:r>
        <w:tab/>
      </w:r>
      <w:r>
        <w:fldChar w:fldCharType="begin"/>
      </w:r>
      <w:r>
        <w:instrText xml:space="preserve"> PAGEREF _Toc60670406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"_Toc60670407" </w:instrText>
      </w:r>
      <w:r>
        <w:fldChar w:fldCharType="separate"/>
      </w:r>
      <w:r>
        <w:rPr>
          <w:rStyle w:val="16"/>
          <w:rFonts w:ascii="微软雅黑" w:hAnsi="微软雅黑" w:cstheme="majorHAnsi"/>
        </w:rPr>
        <w:t>3.5 用户信息编辑</w:t>
      </w:r>
      <w:r>
        <w:tab/>
      </w:r>
      <w:r>
        <w:fldChar w:fldCharType="begin"/>
      </w:r>
      <w:r>
        <w:instrText xml:space="preserve"> PAGEREF _Toc60670407 \h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"_Toc60670408" </w:instrText>
      </w:r>
      <w:r>
        <w:fldChar w:fldCharType="separate"/>
      </w:r>
      <w:r>
        <w:rPr>
          <w:rStyle w:val="16"/>
          <w:rFonts w:ascii="微软雅黑" w:hAnsi="微软雅黑" w:cstheme="majorHAnsi"/>
        </w:rPr>
        <w:t>3.6 用户权限管理</w:t>
      </w:r>
      <w:r>
        <w:tab/>
      </w:r>
      <w:r>
        <w:fldChar w:fldCharType="begin"/>
      </w:r>
      <w:r>
        <w:instrText xml:space="preserve"> PAGEREF _Toc60670408 \h 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"_Toc60670409" </w:instrText>
      </w:r>
      <w:r>
        <w:fldChar w:fldCharType="separate"/>
      </w:r>
      <w:r>
        <w:rPr>
          <w:rStyle w:val="16"/>
          <w:rFonts w:ascii="微软雅黑" w:hAnsi="微软雅黑" w:cstheme="majorHAnsi"/>
        </w:rPr>
        <w:t>3.7 密码重置</w:t>
      </w:r>
      <w:r>
        <w:tab/>
      </w:r>
      <w:r>
        <w:fldChar w:fldCharType="begin"/>
      </w:r>
      <w:r>
        <w:instrText xml:space="preserve"> PAGEREF _Toc60670409 \h 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>
      <w:r>
        <w:rPr>
          <w:b/>
          <w:bCs/>
          <w:lang w:val="zh-CN"/>
        </w:rPr>
        <w:fldChar w:fldCharType="end"/>
      </w:r>
    </w:p>
    <w:p>
      <w:pPr>
        <w:pStyle w:val="27"/>
      </w:pPr>
    </w:p>
    <w:p>
      <w:pPr>
        <w:widowControl/>
        <w:jc w:val="left"/>
        <w:rPr>
          <w:rFonts w:ascii="宋体" w:hAnsi="宋体"/>
          <w:b/>
          <w:bCs/>
          <w:kern w:val="44"/>
          <w:sz w:val="44"/>
          <w:szCs w:val="44"/>
        </w:rPr>
      </w:pPr>
      <w:bookmarkStart w:id="0" w:name="_Toc527023996"/>
      <w:bookmarkStart w:id="1" w:name="_Toc527029693"/>
      <w:bookmarkStart w:id="2" w:name="_Toc465429392"/>
      <w:r>
        <w:rPr>
          <w:rFonts w:ascii="宋体" w:hAnsi="宋体"/>
        </w:rPr>
        <w:br w:type="page"/>
      </w:r>
    </w:p>
    <w:bookmarkEnd w:id="0"/>
    <w:bookmarkEnd w:id="1"/>
    <w:bookmarkEnd w:id="2"/>
    <w:p>
      <w:pPr>
        <w:pStyle w:val="2"/>
        <w:numPr>
          <w:ilvl w:val="0"/>
          <w:numId w:val="1"/>
        </w:numPr>
        <w:rPr>
          <w:rFonts w:ascii="宋体" w:hAnsi="宋体"/>
        </w:rPr>
      </w:pPr>
      <w:bookmarkStart w:id="3" w:name="_Toc60670392"/>
      <w:r>
        <w:rPr>
          <w:rFonts w:hint="eastAsia" w:ascii="宋体" w:hAnsi="宋体"/>
        </w:rPr>
        <w:t>权限管理</w:t>
      </w:r>
      <w:bookmarkEnd w:id="3"/>
    </w:p>
    <w:p>
      <w:pPr>
        <w:widowControl/>
        <w:spacing w:line="360" w:lineRule="auto"/>
        <w:jc w:val="left"/>
        <w:rPr>
          <w:rFonts w:hint="eastAsia" w:ascii="微软雅黑" w:hAnsi="微软雅黑"/>
          <w:sz w:val="24"/>
          <w:szCs w:val="24"/>
        </w:rPr>
      </w:pPr>
      <w:r>
        <w:rPr>
          <w:rFonts w:hint="eastAsia" w:ascii="微软雅黑" w:hAnsi="微软雅黑"/>
          <w:b/>
          <w:sz w:val="24"/>
          <w:szCs w:val="24"/>
        </w:rPr>
        <w:t>操作步骤：</w:t>
      </w:r>
      <w:r>
        <w:rPr>
          <w:rFonts w:hint="eastAsia" w:ascii="微软雅黑" w:hAnsi="微软雅黑"/>
          <w:sz w:val="24"/>
          <w:szCs w:val="24"/>
        </w:rPr>
        <w:t>进入系统后，依次点击图1</w:t>
      </w:r>
      <w:r>
        <w:rPr>
          <w:rFonts w:ascii="微软雅黑" w:hAnsi="微软雅黑"/>
          <w:sz w:val="24"/>
          <w:szCs w:val="24"/>
        </w:rPr>
        <w:t>-1-1</w:t>
      </w:r>
      <w:r>
        <w:rPr>
          <w:rFonts w:hint="eastAsia" w:ascii="微软雅黑" w:hAnsi="微软雅黑"/>
          <w:sz w:val="24"/>
          <w:szCs w:val="24"/>
        </w:rPr>
        <w:t>、图1</w:t>
      </w:r>
      <w:r>
        <w:rPr>
          <w:rFonts w:ascii="微软雅黑" w:hAnsi="微软雅黑"/>
          <w:sz w:val="24"/>
          <w:szCs w:val="24"/>
        </w:rPr>
        <w:t>-1-2</w:t>
      </w:r>
      <w:r>
        <w:rPr>
          <w:rFonts w:hint="eastAsia" w:ascii="微软雅黑" w:hAnsi="微软雅黑"/>
          <w:sz w:val="24"/>
          <w:szCs w:val="24"/>
        </w:rPr>
        <w:t>，进入【部门管理】模块；</w:t>
      </w:r>
    </w:p>
    <w:p>
      <w:pPr>
        <w:widowControl/>
        <w:spacing w:line="360" w:lineRule="auto"/>
        <w:jc w:val="center"/>
        <w:rPr>
          <w:rFonts w:ascii="微软雅黑" w:hAnsi="微软雅黑"/>
          <w:sz w:val="24"/>
          <w:szCs w:val="24"/>
        </w:rPr>
      </w:pPr>
      <w:r>
        <w:drawing>
          <wp:inline distT="0" distB="0" distL="0" distR="0">
            <wp:extent cx="3910965" cy="16764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14478" cy="1677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center"/>
        <w:rPr>
          <w:rFonts w:ascii="微软雅黑" w:hAnsi="微软雅黑"/>
          <w:sz w:val="24"/>
          <w:szCs w:val="24"/>
        </w:rPr>
      </w:pPr>
      <w:r>
        <w:rPr>
          <w:rFonts w:hint="eastAsia" w:ascii="微软雅黑" w:hAnsi="微软雅黑"/>
          <w:sz w:val="24"/>
          <w:szCs w:val="24"/>
        </w:rPr>
        <w:t>图1</w:t>
      </w:r>
      <w:r>
        <w:rPr>
          <w:rFonts w:ascii="微软雅黑" w:hAnsi="微软雅黑"/>
          <w:sz w:val="24"/>
          <w:szCs w:val="24"/>
        </w:rPr>
        <w:t>-1-1</w:t>
      </w:r>
    </w:p>
    <w:p>
      <w:pPr>
        <w:widowControl/>
        <w:spacing w:line="360" w:lineRule="auto"/>
        <w:jc w:val="center"/>
        <w:rPr>
          <w:rFonts w:ascii="微软雅黑" w:hAnsi="微软雅黑"/>
          <w:sz w:val="24"/>
          <w:szCs w:val="24"/>
        </w:rPr>
      </w:pPr>
      <w:r>
        <w:drawing>
          <wp:inline distT="0" distB="0" distL="0" distR="0">
            <wp:extent cx="1249680" cy="1557655"/>
            <wp:effectExtent l="0" t="0" r="762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9474" cy="1582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center"/>
        <w:rPr>
          <w:rFonts w:hint="eastAsia" w:ascii="微软雅黑" w:hAnsi="微软雅黑"/>
          <w:sz w:val="24"/>
          <w:szCs w:val="24"/>
        </w:rPr>
      </w:pPr>
      <w:r>
        <w:rPr>
          <w:rFonts w:hint="eastAsia" w:ascii="微软雅黑" w:hAnsi="微软雅黑"/>
          <w:sz w:val="24"/>
          <w:szCs w:val="24"/>
        </w:rPr>
        <w:t>图1</w:t>
      </w:r>
      <w:r>
        <w:rPr>
          <w:rFonts w:ascii="微软雅黑" w:hAnsi="微软雅黑"/>
          <w:sz w:val="24"/>
          <w:szCs w:val="24"/>
        </w:rPr>
        <w:t>-1-2</w:t>
      </w:r>
    </w:p>
    <w:p>
      <w:pPr>
        <w:rPr>
          <w:rFonts w:hint="eastAsia" w:ascii="宋体" w:hAnsi="宋体" w:cs="宋体"/>
          <w:kern w:val="0"/>
          <w:sz w:val="24"/>
          <w:szCs w:val="24"/>
        </w:rPr>
      </w:pPr>
    </w:p>
    <w:p>
      <w:pPr>
        <w:pStyle w:val="2"/>
        <w:rPr>
          <w:rFonts w:hint="eastAsia" w:ascii="宋体" w:hAnsi="宋体"/>
        </w:rPr>
      </w:pPr>
      <w:bookmarkStart w:id="4" w:name="_Toc527024000"/>
      <w:bookmarkStart w:id="5" w:name="_Toc465429396"/>
      <w:bookmarkStart w:id="6" w:name="_Toc527029697"/>
      <w:bookmarkStart w:id="7" w:name="_Toc60670393"/>
      <w:r>
        <w:rPr>
          <w:rFonts w:ascii="宋体" w:hAnsi="宋体"/>
        </w:rPr>
        <w:t>第</w:t>
      </w:r>
      <w:r>
        <w:rPr>
          <w:rFonts w:hint="eastAsia" w:ascii="宋体" w:hAnsi="宋体"/>
        </w:rPr>
        <w:t>二</w:t>
      </w:r>
      <w:r>
        <w:rPr>
          <w:rFonts w:ascii="宋体" w:hAnsi="宋体"/>
        </w:rPr>
        <w:t>章</w:t>
      </w:r>
      <w:bookmarkEnd w:id="4"/>
      <w:bookmarkEnd w:id="5"/>
      <w:bookmarkEnd w:id="6"/>
      <w:r>
        <w:rPr>
          <w:rFonts w:hint="eastAsia" w:ascii="宋体" w:hAnsi="宋体"/>
        </w:rPr>
        <w:t xml:space="preserve"> 部门管理</w:t>
      </w:r>
      <w:bookmarkEnd w:id="7"/>
    </w:p>
    <w:p>
      <w:pPr>
        <w:pStyle w:val="3"/>
        <w:rPr>
          <w:rFonts w:hint="eastAsia" w:ascii="宋体" w:hAnsi="宋体"/>
        </w:rPr>
      </w:pPr>
      <w:bookmarkStart w:id="8" w:name="_Toc527029698"/>
      <w:bookmarkStart w:id="9" w:name="_Toc465429397"/>
      <w:bookmarkStart w:id="10" w:name="_Toc527024001"/>
      <w:bookmarkStart w:id="11" w:name="_Toc60670394"/>
      <w:r>
        <w:rPr>
          <w:rFonts w:ascii="宋体" w:hAnsi="宋体"/>
        </w:rPr>
        <w:t>2</w:t>
      </w:r>
      <w:r>
        <w:rPr>
          <w:rFonts w:hint="eastAsia" w:ascii="宋体" w:hAnsi="宋体"/>
        </w:rPr>
        <w:t>.1</w:t>
      </w:r>
      <w:bookmarkEnd w:id="8"/>
      <w:bookmarkEnd w:id="9"/>
      <w:bookmarkEnd w:id="10"/>
      <w:r>
        <w:rPr>
          <w:rFonts w:ascii="宋体" w:hAnsi="宋体"/>
        </w:rPr>
        <w:t xml:space="preserve"> </w:t>
      </w:r>
      <w:r>
        <w:rPr>
          <w:rFonts w:hint="eastAsia" w:ascii="宋体" w:hAnsi="宋体"/>
        </w:rPr>
        <w:t>部门新增</w:t>
      </w:r>
      <w:bookmarkEnd w:id="11"/>
    </w:p>
    <w:p>
      <w:pPr>
        <w:spacing w:line="360" w:lineRule="auto"/>
        <w:rPr>
          <w:rFonts w:ascii="微软雅黑" w:hAnsi="微软雅黑"/>
          <w:b/>
          <w:sz w:val="24"/>
          <w:szCs w:val="24"/>
        </w:rPr>
      </w:pPr>
      <w:r>
        <w:rPr>
          <w:rFonts w:ascii="微软雅黑" w:hAnsi="微软雅黑"/>
          <w:b/>
          <w:sz w:val="24"/>
          <w:szCs w:val="24"/>
        </w:rPr>
        <w:t>功能描述</w:t>
      </w:r>
      <w:r>
        <w:rPr>
          <w:rFonts w:hint="eastAsia" w:ascii="微软雅黑" w:hAnsi="微软雅黑"/>
          <w:b/>
          <w:sz w:val="24"/>
          <w:szCs w:val="24"/>
        </w:rPr>
        <w:t>：</w:t>
      </w:r>
      <w:r>
        <w:rPr>
          <w:rFonts w:hint="eastAsia" w:ascii="微软雅黑" w:hAnsi="微软雅黑"/>
          <w:sz w:val="24"/>
          <w:szCs w:val="24"/>
        </w:rPr>
        <w:t>新增机构部门</w:t>
      </w:r>
    </w:p>
    <w:p>
      <w:pPr>
        <w:spacing w:line="360" w:lineRule="auto"/>
        <w:rPr>
          <w:rFonts w:ascii="微软雅黑" w:hAnsi="微软雅黑"/>
          <w:sz w:val="24"/>
          <w:szCs w:val="24"/>
        </w:rPr>
      </w:pPr>
      <w:r>
        <w:rPr>
          <w:rFonts w:hint="eastAsia" w:ascii="微软雅黑" w:hAnsi="微软雅黑"/>
          <w:b/>
          <w:sz w:val="24"/>
          <w:szCs w:val="24"/>
        </w:rPr>
        <w:t>操作步骤：</w:t>
      </w:r>
      <w:r>
        <w:rPr>
          <w:rFonts w:hint="eastAsia" w:ascii="微软雅黑" w:hAnsi="微软雅黑"/>
          <w:sz w:val="24"/>
          <w:szCs w:val="24"/>
        </w:rPr>
        <w:t xml:space="preserve"> 部门管理-部门新增，进入新增部门页面，如下图</w:t>
      </w:r>
      <w:r>
        <w:rPr>
          <w:rFonts w:ascii="微软雅黑" w:hAnsi="微软雅黑"/>
          <w:sz w:val="24"/>
          <w:szCs w:val="24"/>
        </w:rPr>
        <w:t>2</w:t>
      </w:r>
      <w:r>
        <w:rPr>
          <w:rFonts w:hint="eastAsia" w:ascii="微软雅黑" w:hAnsi="微软雅黑"/>
          <w:sz w:val="24"/>
          <w:szCs w:val="24"/>
        </w:rPr>
        <w:t>-</w:t>
      </w:r>
      <w:r>
        <w:rPr>
          <w:rFonts w:ascii="微软雅黑" w:hAnsi="微软雅黑"/>
          <w:sz w:val="24"/>
          <w:szCs w:val="24"/>
        </w:rPr>
        <w:t>1</w:t>
      </w:r>
      <w:r>
        <w:rPr>
          <w:rFonts w:hint="eastAsia" w:ascii="微软雅黑" w:hAnsi="微软雅黑"/>
          <w:sz w:val="24"/>
          <w:szCs w:val="24"/>
        </w:rPr>
        <w:t>-</w:t>
      </w:r>
      <w:r>
        <w:rPr>
          <w:rFonts w:ascii="微软雅黑" w:hAnsi="微软雅黑"/>
          <w:sz w:val="24"/>
          <w:szCs w:val="24"/>
        </w:rPr>
        <w:t>1</w:t>
      </w:r>
      <w:r>
        <w:rPr>
          <w:rFonts w:hint="eastAsia" w:ascii="微软雅黑" w:hAnsi="微软雅黑"/>
          <w:sz w:val="24"/>
          <w:szCs w:val="24"/>
        </w:rPr>
        <w:t>所示，填写信息点击【下一步】按钮，添加部门权限（注：勾选的为授权的权限），如下图</w:t>
      </w:r>
      <w:r>
        <w:rPr>
          <w:rFonts w:ascii="微软雅黑" w:hAnsi="微软雅黑"/>
          <w:sz w:val="24"/>
          <w:szCs w:val="24"/>
        </w:rPr>
        <w:t>2</w:t>
      </w:r>
      <w:r>
        <w:rPr>
          <w:rFonts w:hint="eastAsia" w:ascii="微软雅黑" w:hAnsi="微软雅黑"/>
          <w:sz w:val="24"/>
          <w:szCs w:val="24"/>
        </w:rPr>
        <w:t>-</w:t>
      </w:r>
      <w:r>
        <w:rPr>
          <w:rFonts w:ascii="微软雅黑" w:hAnsi="微软雅黑"/>
          <w:sz w:val="24"/>
          <w:szCs w:val="24"/>
        </w:rPr>
        <w:t>1</w:t>
      </w:r>
      <w:r>
        <w:rPr>
          <w:rFonts w:hint="eastAsia" w:ascii="微软雅黑" w:hAnsi="微软雅黑"/>
          <w:sz w:val="24"/>
          <w:szCs w:val="24"/>
        </w:rPr>
        <w:t>-</w:t>
      </w:r>
      <w:r>
        <w:rPr>
          <w:rFonts w:ascii="微软雅黑" w:hAnsi="微软雅黑"/>
          <w:sz w:val="24"/>
          <w:szCs w:val="24"/>
        </w:rPr>
        <w:t>2所示</w:t>
      </w:r>
      <w:r>
        <w:rPr>
          <w:rFonts w:hint="eastAsia" w:ascii="微软雅黑" w:hAnsi="微软雅黑"/>
          <w:sz w:val="24"/>
          <w:szCs w:val="24"/>
        </w:rPr>
        <w:t>，点击【确认】按钮，新增部门成功，页面跳转至部门新增信息查看页面。</w:t>
      </w:r>
    </w:p>
    <w:p>
      <w:pPr>
        <w:pStyle w:val="26"/>
        <w:spacing w:line="360" w:lineRule="auto"/>
        <w:ind w:left="840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 w:val="24"/>
          <w:szCs w:val="24"/>
        </w:rPr>
        <w:t>1)</w:t>
      </w:r>
      <w:r>
        <w:rPr>
          <w:rFonts w:hint="eastAsia" w:ascii="微软雅黑" w:hAnsi="微软雅黑"/>
          <w:szCs w:val="21"/>
        </w:rPr>
        <w:t xml:space="preserve"> 填写部门信息，点击【下一步】按钮，进入下一页面权限选择页面；</w:t>
      </w:r>
    </w:p>
    <w:p>
      <w:pPr>
        <w:spacing w:line="360" w:lineRule="auto"/>
        <w:rPr>
          <w:rFonts w:ascii="微软雅黑" w:hAnsi="微软雅黑"/>
          <w:sz w:val="24"/>
          <w:szCs w:val="24"/>
        </w:rPr>
      </w:pPr>
      <w:r>
        <w:drawing>
          <wp:inline distT="0" distB="0" distL="0" distR="0">
            <wp:extent cx="5274310" cy="249872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微软雅黑" w:hAnsi="微软雅黑"/>
          <w:sz w:val="24"/>
          <w:szCs w:val="24"/>
        </w:rPr>
      </w:pPr>
      <w:r>
        <w:rPr>
          <w:rFonts w:ascii="微软雅黑" w:hAnsi="微软雅黑"/>
          <w:sz w:val="24"/>
          <w:szCs w:val="24"/>
        </w:rPr>
        <w:tab/>
      </w:r>
      <w:r>
        <w:rPr>
          <w:rFonts w:ascii="微软雅黑" w:hAnsi="微软雅黑"/>
          <w:sz w:val="24"/>
          <w:szCs w:val="24"/>
        </w:rPr>
        <w:tab/>
      </w:r>
      <w:r>
        <w:rPr>
          <w:rFonts w:ascii="微软雅黑" w:hAnsi="微软雅黑"/>
          <w:sz w:val="24"/>
          <w:szCs w:val="24"/>
        </w:rPr>
        <w:tab/>
      </w:r>
      <w:r>
        <w:rPr>
          <w:rFonts w:ascii="微软雅黑" w:hAnsi="微软雅黑"/>
          <w:sz w:val="24"/>
          <w:szCs w:val="24"/>
        </w:rPr>
        <w:tab/>
      </w:r>
      <w:r>
        <w:rPr>
          <w:rFonts w:ascii="微软雅黑" w:hAnsi="微软雅黑"/>
          <w:sz w:val="24"/>
          <w:szCs w:val="24"/>
        </w:rPr>
        <w:tab/>
      </w:r>
      <w:r>
        <w:rPr>
          <w:rFonts w:ascii="微软雅黑" w:hAnsi="微软雅黑"/>
          <w:sz w:val="24"/>
          <w:szCs w:val="24"/>
        </w:rPr>
        <w:tab/>
      </w:r>
      <w:r>
        <w:rPr>
          <w:rFonts w:ascii="微软雅黑" w:hAnsi="微软雅黑"/>
          <w:sz w:val="24"/>
          <w:szCs w:val="24"/>
        </w:rPr>
        <w:tab/>
      </w:r>
      <w:r>
        <w:rPr>
          <w:rFonts w:ascii="微软雅黑" w:hAnsi="微软雅黑"/>
          <w:sz w:val="24"/>
          <w:szCs w:val="24"/>
        </w:rPr>
        <w:tab/>
      </w:r>
      <w:r>
        <w:rPr>
          <w:rFonts w:ascii="微软雅黑" w:hAnsi="微软雅黑"/>
          <w:sz w:val="24"/>
          <w:szCs w:val="24"/>
        </w:rPr>
        <w:tab/>
      </w:r>
      <w:r>
        <w:rPr>
          <w:rFonts w:ascii="微软雅黑" w:hAnsi="微软雅黑"/>
          <w:sz w:val="24"/>
          <w:szCs w:val="24"/>
        </w:rPr>
        <w:tab/>
      </w:r>
      <w:r>
        <w:rPr>
          <w:rFonts w:ascii="微软雅黑" w:hAnsi="微软雅黑"/>
          <w:sz w:val="24"/>
          <w:szCs w:val="24"/>
        </w:rPr>
        <w:t>图3</w:t>
      </w:r>
      <w:r>
        <w:rPr>
          <w:rFonts w:hint="eastAsia" w:ascii="微软雅黑" w:hAnsi="微软雅黑"/>
          <w:sz w:val="24"/>
          <w:szCs w:val="24"/>
        </w:rPr>
        <w:t>-</w:t>
      </w:r>
      <w:r>
        <w:rPr>
          <w:rFonts w:ascii="微软雅黑" w:hAnsi="微软雅黑"/>
          <w:sz w:val="24"/>
          <w:szCs w:val="24"/>
        </w:rPr>
        <w:t>1</w:t>
      </w:r>
      <w:r>
        <w:rPr>
          <w:rFonts w:hint="eastAsia" w:ascii="微软雅黑" w:hAnsi="微软雅黑"/>
          <w:sz w:val="24"/>
          <w:szCs w:val="24"/>
        </w:rPr>
        <w:t>-</w:t>
      </w:r>
      <w:r>
        <w:rPr>
          <w:rFonts w:ascii="微软雅黑" w:hAnsi="微软雅黑"/>
          <w:sz w:val="24"/>
          <w:szCs w:val="24"/>
        </w:rPr>
        <w:t>1</w:t>
      </w:r>
    </w:p>
    <w:p>
      <w:pPr>
        <w:pStyle w:val="26"/>
        <w:spacing w:line="360" w:lineRule="auto"/>
        <w:ind w:left="840" w:firstLine="0" w:firstLineChars="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2</w:t>
      </w:r>
      <w:r>
        <w:rPr>
          <w:rFonts w:ascii="微软雅黑" w:hAnsi="微软雅黑"/>
          <w:szCs w:val="21"/>
        </w:rPr>
        <w:t>)</w:t>
      </w:r>
      <w:r>
        <w:rPr>
          <w:rFonts w:hint="eastAsia" w:ascii="微软雅黑" w:hAnsi="微软雅黑"/>
          <w:szCs w:val="21"/>
        </w:rPr>
        <w:t>点击【确定】按钮，确定所勾选的权限赋权给部门，部门新增完成，跳转至部门信息查看页面；</w:t>
      </w:r>
    </w:p>
    <w:p>
      <w:pPr>
        <w:spacing w:line="360" w:lineRule="auto"/>
        <w:rPr>
          <w:rFonts w:ascii="微软雅黑" w:hAnsi="微软雅黑"/>
          <w:sz w:val="24"/>
          <w:szCs w:val="24"/>
        </w:rPr>
      </w:pPr>
    </w:p>
    <w:p>
      <w:pPr>
        <w:spacing w:line="360" w:lineRule="auto"/>
        <w:rPr>
          <w:rFonts w:ascii="微软雅黑" w:hAnsi="微软雅黑"/>
          <w:sz w:val="24"/>
          <w:szCs w:val="24"/>
        </w:rPr>
      </w:pPr>
      <w:r>
        <w:drawing>
          <wp:inline distT="0" distB="0" distL="0" distR="0">
            <wp:extent cx="5274310" cy="245173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微软雅黑" w:hAnsi="微软雅黑"/>
          <w:sz w:val="24"/>
          <w:szCs w:val="24"/>
        </w:rPr>
      </w:pPr>
      <w:r>
        <w:rPr>
          <w:rFonts w:ascii="微软雅黑" w:hAnsi="微软雅黑"/>
          <w:sz w:val="24"/>
          <w:szCs w:val="24"/>
        </w:rPr>
        <w:tab/>
      </w:r>
      <w:r>
        <w:rPr>
          <w:rFonts w:ascii="微软雅黑" w:hAnsi="微软雅黑"/>
          <w:sz w:val="24"/>
          <w:szCs w:val="24"/>
        </w:rPr>
        <w:tab/>
      </w:r>
      <w:r>
        <w:rPr>
          <w:rFonts w:ascii="微软雅黑" w:hAnsi="微软雅黑"/>
          <w:sz w:val="24"/>
          <w:szCs w:val="24"/>
        </w:rPr>
        <w:tab/>
      </w:r>
      <w:r>
        <w:rPr>
          <w:rFonts w:ascii="微软雅黑" w:hAnsi="微软雅黑"/>
          <w:sz w:val="24"/>
          <w:szCs w:val="24"/>
        </w:rPr>
        <w:tab/>
      </w:r>
      <w:r>
        <w:rPr>
          <w:rFonts w:ascii="微软雅黑" w:hAnsi="微软雅黑"/>
          <w:sz w:val="24"/>
          <w:szCs w:val="24"/>
        </w:rPr>
        <w:tab/>
      </w:r>
      <w:r>
        <w:rPr>
          <w:rFonts w:ascii="微软雅黑" w:hAnsi="微软雅黑"/>
          <w:sz w:val="24"/>
          <w:szCs w:val="24"/>
        </w:rPr>
        <w:tab/>
      </w:r>
      <w:r>
        <w:rPr>
          <w:rFonts w:ascii="微软雅黑" w:hAnsi="微软雅黑"/>
          <w:sz w:val="24"/>
          <w:szCs w:val="24"/>
        </w:rPr>
        <w:tab/>
      </w:r>
      <w:r>
        <w:rPr>
          <w:rFonts w:ascii="微软雅黑" w:hAnsi="微软雅黑"/>
          <w:sz w:val="24"/>
          <w:szCs w:val="24"/>
        </w:rPr>
        <w:tab/>
      </w:r>
      <w:r>
        <w:rPr>
          <w:rFonts w:ascii="微软雅黑" w:hAnsi="微软雅黑"/>
          <w:sz w:val="24"/>
          <w:szCs w:val="24"/>
        </w:rPr>
        <w:tab/>
      </w:r>
      <w:r>
        <w:rPr>
          <w:rFonts w:ascii="微软雅黑" w:hAnsi="微软雅黑"/>
          <w:sz w:val="24"/>
          <w:szCs w:val="24"/>
        </w:rPr>
        <w:tab/>
      </w:r>
      <w:r>
        <w:rPr>
          <w:rFonts w:ascii="微软雅黑" w:hAnsi="微软雅黑"/>
          <w:sz w:val="24"/>
          <w:szCs w:val="24"/>
        </w:rPr>
        <w:t>图</w:t>
      </w:r>
      <w:r>
        <w:rPr>
          <w:rFonts w:hint="eastAsia" w:ascii="微软雅黑" w:hAnsi="微软雅黑"/>
          <w:sz w:val="24"/>
          <w:szCs w:val="24"/>
        </w:rPr>
        <w:t xml:space="preserve"> </w:t>
      </w:r>
      <w:r>
        <w:rPr>
          <w:rFonts w:ascii="微软雅黑" w:hAnsi="微软雅黑"/>
          <w:sz w:val="24"/>
          <w:szCs w:val="24"/>
        </w:rPr>
        <w:t>2</w:t>
      </w:r>
      <w:r>
        <w:rPr>
          <w:rFonts w:hint="eastAsia" w:ascii="微软雅黑" w:hAnsi="微软雅黑"/>
          <w:sz w:val="24"/>
          <w:szCs w:val="24"/>
        </w:rPr>
        <w:t>-</w:t>
      </w:r>
      <w:r>
        <w:rPr>
          <w:rFonts w:ascii="微软雅黑" w:hAnsi="微软雅黑"/>
          <w:sz w:val="24"/>
          <w:szCs w:val="24"/>
        </w:rPr>
        <w:t>1</w:t>
      </w:r>
      <w:r>
        <w:rPr>
          <w:rFonts w:hint="eastAsia" w:ascii="微软雅黑" w:hAnsi="微软雅黑"/>
          <w:sz w:val="24"/>
          <w:szCs w:val="24"/>
        </w:rPr>
        <w:t>-</w:t>
      </w:r>
      <w:r>
        <w:rPr>
          <w:rFonts w:ascii="微软雅黑" w:hAnsi="微软雅黑"/>
          <w:sz w:val="24"/>
          <w:szCs w:val="24"/>
        </w:rPr>
        <w:t>2</w:t>
      </w:r>
    </w:p>
    <w:p>
      <w:pPr>
        <w:pStyle w:val="26"/>
        <w:spacing w:line="360" w:lineRule="auto"/>
        <w:ind w:left="840" w:firstLine="0" w:firstLineChars="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3</w:t>
      </w:r>
      <w:r>
        <w:rPr>
          <w:rFonts w:ascii="微软雅黑" w:hAnsi="微软雅黑"/>
          <w:szCs w:val="21"/>
        </w:rPr>
        <w:t>)点击</w:t>
      </w:r>
      <w:r>
        <w:rPr>
          <w:rFonts w:hint="eastAsia" w:ascii="微软雅黑" w:hAnsi="微软雅黑"/>
          <w:szCs w:val="21"/>
        </w:rPr>
        <w:t>【上一步】按钮，跳转至上一步的部门编辑页面；</w:t>
      </w:r>
    </w:p>
    <w:p>
      <w:pPr>
        <w:pStyle w:val="3"/>
        <w:rPr>
          <w:rFonts w:ascii="微软雅黑" w:hAnsi="微软雅黑" w:cstheme="majorHAnsi"/>
          <w:sz w:val="30"/>
          <w:szCs w:val="30"/>
        </w:rPr>
      </w:pPr>
      <w:bookmarkStart w:id="12" w:name="_Toc528510608"/>
      <w:bookmarkStart w:id="13" w:name="_Toc60670395"/>
      <w:r>
        <w:rPr>
          <w:rFonts w:ascii="微软雅黑" w:hAnsi="微软雅黑" w:cstheme="majorHAnsi"/>
          <w:sz w:val="30"/>
          <w:szCs w:val="30"/>
        </w:rPr>
        <w:t xml:space="preserve">2.2 </w:t>
      </w:r>
      <w:r>
        <w:rPr>
          <w:rFonts w:hint="eastAsia" w:ascii="微软雅黑" w:hAnsi="微软雅黑" w:cstheme="majorHAnsi"/>
          <w:sz w:val="30"/>
          <w:szCs w:val="30"/>
        </w:rPr>
        <w:t>部门启用</w:t>
      </w:r>
      <w:bookmarkEnd w:id="12"/>
      <w:bookmarkEnd w:id="13"/>
    </w:p>
    <w:p>
      <w:pPr>
        <w:spacing w:line="360" w:lineRule="auto"/>
        <w:rPr>
          <w:rFonts w:ascii="微软雅黑" w:hAnsi="微软雅黑"/>
          <w:b/>
          <w:sz w:val="24"/>
          <w:szCs w:val="24"/>
        </w:rPr>
      </w:pPr>
      <w:r>
        <w:rPr>
          <w:rFonts w:ascii="微软雅黑" w:hAnsi="微软雅黑"/>
          <w:b/>
          <w:sz w:val="24"/>
          <w:szCs w:val="24"/>
        </w:rPr>
        <w:t>功能描述</w:t>
      </w:r>
      <w:r>
        <w:rPr>
          <w:rFonts w:hint="eastAsia" w:ascii="微软雅黑" w:hAnsi="微软雅黑"/>
          <w:b/>
          <w:sz w:val="24"/>
          <w:szCs w:val="24"/>
        </w:rPr>
        <w:t>：</w:t>
      </w:r>
      <w:r>
        <w:rPr>
          <w:rFonts w:hint="eastAsia" w:ascii="微软雅黑" w:hAnsi="微软雅黑"/>
          <w:sz w:val="24"/>
          <w:szCs w:val="24"/>
        </w:rPr>
        <w:t>显示所有被停用的账号，</w:t>
      </w:r>
      <w:r>
        <w:rPr>
          <w:rFonts w:ascii="微软雅黑" w:hAnsi="微软雅黑"/>
          <w:sz w:val="24"/>
          <w:szCs w:val="24"/>
        </w:rPr>
        <w:t>有对停用账号启用的功能</w:t>
      </w:r>
      <w:r>
        <w:rPr>
          <w:rFonts w:hint="eastAsia" w:ascii="微软雅黑" w:hAnsi="微软雅黑"/>
          <w:b/>
          <w:sz w:val="24"/>
          <w:szCs w:val="24"/>
        </w:rPr>
        <w:t xml:space="preserve"> </w:t>
      </w:r>
    </w:p>
    <w:p>
      <w:pPr>
        <w:spacing w:line="360" w:lineRule="auto"/>
        <w:rPr>
          <w:rFonts w:ascii="微软雅黑" w:hAnsi="微软雅黑"/>
          <w:sz w:val="24"/>
          <w:szCs w:val="24"/>
        </w:rPr>
      </w:pPr>
      <w:r>
        <w:rPr>
          <w:rFonts w:hint="eastAsia" w:ascii="微软雅黑" w:hAnsi="微软雅黑"/>
          <w:b/>
          <w:sz w:val="24"/>
          <w:szCs w:val="24"/>
        </w:rPr>
        <w:t>操作步骤：</w:t>
      </w:r>
      <w:r>
        <w:rPr>
          <w:rFonts w:hint="eastAsia" w:ascii="微软雅黑" w:hAnsi="微软雅黑"/>
          <w:sz w:val="24"/>
          <w:szCs w:val="24"/>
        </w:rPr>
        <w:t>部门管理</w:t>
      </w:r>
      <w:r>
        <w:rPr>
          <w:rFonts w:ascii="微软雅黑" w:hAnsi="微软雅黑"/>
          <w:sz w:val="24"/>
          <w:szCs w:val="24"/>
        </w:rPr>
        <w:t>-</w:t>
      </w:r>
      <w:r>
        <w:rPr>
          <w:rFonts w:hint="eastAsia" w:ascii="微软雅黑" w:hAnsi="微软雅黑"/>
          <w:sz w:val="24"/>
          <w:szCs w:val="24"/>
        </w:rPr>
        <w:t>部门启用，进入部门启用界面，如下图</w:t>
      </w:r>
      <w:r>
        <w:rPr>
          <w:rFonts w:ascii="微软雅黑" w:hAnsi="微软雅黑"/>
          <w:sz w:val="24"/>
          <w:szCs w:val="24"/>
        </w:rPr>
        <w:t>2-2-1</w:t>
      </w:r>
      <w:r>
        <w:rPr>
          <w:rFonts w:hint="eastAsia" w:ascii="微软雅黑" w:hAnsi="微软雅黑"/>
          <w:sz w:val="24"/>
          <w:szCs w:val="24"/>
        </w:rPr>
        <w:t>所示，</w:t>
      </w:r>
    </w:p>
    <w:p>
      <w:pPr>
        <w:spacing w:line="360" w:lineRule="auto"/>
        <w:rPr>
          <w:rFonts w:ascii="微软雅黑" w:hAnsi="微软雅黑"/>
          <w:sz w:val="24"/>
          <w:szCs w:val="24"/>
        </w:rPr>
      </w:pPr>
      <w:r>
        <w:rPr>
          <w:rFonts w:ascii="微软雅黑" w:hAnsi="微软雅黑"/>
          <w:sz w:val="24"/>
          <w:szCs w:val="24"/>
        </w:rPr>
        <w:t>点击</w:t>
      </w:r>
      <w:r>
        <w:rPr>
          <w:rFonts w:hint="eastAsia" w:ascii="微软雅黑" w:hAnsi="微软雅黑"/>
          <w:sz w:val="24"/>
          <w:szCs w:val="24"/>
        </w:rPr>
        <w:t>【日志】按钮查看操作日志，点击【启用】按钮，启用该条账号，启用后该条账号会在此列表消失。</w:t>
      </w:r>
    </w:p>
    <w:p>
      <w:pPr>
        <w:pStyle w:val="26"/>
        <w:widowControl/>
        <w:numPr>
          <w:ilvl w:val="0"/>
          <w:numId w:val="2"/>
        </w:numPr>
        <w:ind w:firstLineChars="0"/>
        <w:jc w:val="left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条件查询中输入查询条件，点击【查询】按钮，产品列表显示对应信息</w:t>
      </w:r>
    </w:p>
    <w:p>
      <w:pPr>
        <w:pStyle w:val="26"/>
        <w:widowControl/>
        <w:numPr>
          <w:ilvl w:val="0"/>
          <w:numId w:val="2"/>
        </w:numPr>
        <w:ind w:firstLineChars="0"/>
        <w:jc w:val="left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点击</w:t>
      </w:r>
      <w:r>
        <w:rPr>
          <w:rFonts w:hint="eastAsia" w:ascii="微软雅黑" w:hAnsi="微软雅黑"/>
          <w:szCs w:val="21"/>
        </w:rPr>
        <w:t>【启用】按钮，启用该条被停用的账号</w:t>
      </w:r>
    </w:p>
    <w:p>
      <w:pPr>
        <w:spacing w:line="360" w:lineRule="auto"/>
        <w:jc w:val="center"/>
        <w:rPr>
          <w:rFonts w:ascii="微软雅黑" w:hAnsi="微软雅黑"/>
          <w:sz w:val="24"/>
          <w:szCs w:val="24"/>
        </w:rPr>
      </w:pPr>
      <w:r>
        <w:drawing>
          <wp:inline distT="0" distB="0" distL="0" distR="0">
            <wp:extent cx="5274310" cy="223329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微软雅黑" w:hAnsi="微软雅黑"/>
          <w:sz w:val="24"/>
          <w:szCs w:val="24"/>
        </w:rPr>
      </w:pPr>
      <w:r>
        <w:rPr>
          <w:rFonts w:hint="eastAsia" w:ascii="微软雅黑" w:hAnsi="微软雅黑"/>
          <w:sz w:val="24"/>
          <w:szCs w:val="24"/>
        </w:rPr>
        <w:t>图</w:t>
      </w:r>
      <w:r>
        <w:rPr>
          <w:rFonts w:ascii="微软雅黑" w:hAnsi="微软雅黑"/>
          <w:sz w:val="24"/>
          <w:szCs w:val="24"/>
        </w:rPr>
        <w:t>2-2-1</w:t>
      </w:r>
    </w:p>
    <w:p>
      <w:pPr>
        <w:spacing w:line="360" w:lineRule="auto"/>
        <w:jc w:val="center"/>
        <w:rPr>
          <w:rFonts w:ascii="微软雅黑" w:hAnsi="微软雅黑"/>
          <w:sz w:val="24"/>
          <w:szCs w:val="24"/>
        </w:rPr>
      </w:pPr>
    </w:p>
    <w:p>
      <w:pPr>
        <w:pStyle w:val="26"/>
        <w:widowControl/>
        <w:numPr>
          <w:ilvl w:val="0"/>
          <w:numId w:val="2"/>
        </w:numPr>
        <w:ind w:firstLineChars="0"/>
        <w:jc w:val="left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点击【日志】按钮，进入日志追溯列表页面，如下如</w:t>
      </w:r>
      <w:r>
        <w:rPr>
          <w:rFonts w:ascii="微软雅黑" w:hAnsi="微软雅黑"/>
          <w:szCs w:val="21"/>
        </w:rPr>
        <w:t>2-2-2所示</w:t>
      </w:r>
      <w:r>
        <w:rPr>
          <w:rFonts w:hint="eastAsia" w:ascii="微软雅黑" w:hAnsi="微软雅黑"/>
          <w:szCs w:val="21"/>
        </w:rPr>
        <w:t>。</w:t>
      </w:r>
    </w:p>
    <w:p>
      <w:pPr>
        <w:pStyle w:val="26"/>
        <w:widowControl/>
        <w:numPr>
          <w:ilvl w:val="0"/>
          <w:numId w:val="3"/>
        </w:numPr>
        <w:ind w:firstLineChars="0"/>
        <w:jc w:val="left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条件查询中输入查询条件，点击【查询】按钮，产品列表显示对应信息；</w:t>
      </w:r>
    </w:p>
    <w:p>
      <w:pPr>
        <w:pStyle w:val="26"/>
        <w:widowControl/>
        <w:numPr>
          <w:ilvl w:val="0"/>
          <w:numId w:val="3"/>
        </w:numPr>
        <w:ind w:firstLineChars="0"/>
        <w:jc w:val="left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点击</w:t>
      </w:r>
      <w:r>
        <w:rPr>
          <w:rFonts w:hint="eastAsia" w:ascii="微软雅黑" w:hAnsi="微软雅黑"/>
          <w:szCs w:val="21"/>
        </w:rPr>
        <w:t>【返回】按钮，页面返回部门启用界面；</w:t>
      </w:r>
    </w:p>
    <w:p>
      <w:pPr>
        <w:pStyle w:val="26"/>
        <w:widowControl/>
        <w:numPr>
          <w:ilvl w:val="0"/>
          <w:numId w:val="3"/>
        </w:numPr>
        <w:ind w:firstLineChars="0"/>
        <w:jc w:val="left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点击</w:t>
      </w:r>
      <w:r>
        <w:rPr>
          <w:rFonts w:hint="eastAsia" w:ascii="微软雅黑" w:hAnsi="微软雅黑"/>
          <w:szCs w:val="21"/>
        </w:rPr>
        <w:t>【详情】按钮，进入部门详情信息页面如下图</w:t>
      </w:r>
      <w:r>
        <w:rPr>
          <w:rFonts w:ascii="微软雅黑" w:hAnsi="微软雅黑"/>
          <w:szCs w:val="21"/>
        </w:rPr>
        <w:t>2-2-3所示</w:t>
      </w:r>
      <w:r>
        <w:rPr>
          <w:rFonts w:hint="eastAsia" w:ascii="微软雅黑" w:hAnsi="微软雅黑"/>
          <w:szCs w:val="21"/>
        </w:rPr>
        <w:t>；</w:t>
      </w:r>
    </w:p>
    <w:p>
      <w:pPr>
        <w:pStyle w:val="26"/>
        <w:widowControl/>
        <w:numPr>
          <w:ilvl w:val="0"/>
          <w:numId w:val="3"/>
        </w:numPr>
        <w:ind w:firstLineChars="0"/>
        <w:jc w:val="left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勾选两个或两个以上勾选框</w:t>
      </w:r>
      <w:r>
        <w:rPr>
          <w:rFonts w:hint="eastAsia" w:ascii="微软雅黑" w:hAnsi="微软雅黑"/>
          <w:szCs w:val="21"/>
        </w:rPr>
        <w:t>，</w:t>
      </w:r>
      <w:r>
        <w:rPr>
          <w:rFonts w:ascii="微软雅黑" w:hAnsi="微软雅黑"/>
          <w:szCs w:val="21"/>
        </w:rPr>
        <w:t>点击</w:t>
      </w:r>
      <w:r>
        <w:rPr>
          <w:rFonts w:hint="eastAsia" w:ascii="微软雅黑" w:hAnsi="微软雅黑"/>
          <w:szCs w:val="21"/>
        </w:rPr>
        <w:t>【批量比较】按钮，页面跳出弹窗显示如下图</w:t>
      </w:r>
      <w:r>
        <w:rPr>
          <w:rFonts w:ascii="微软雅黑" w:hAnsi="微软雅黑"/>
          <w:szCs w:val="21"/>
        </w:rPr>
        <w:t>2-2- 4所示新的数据和旧的数据进行对比</w:t>
      </w:r>
      <w:r>
        <w:rPr>
          <w:rFonts w:hint="eastAsia" w:ascii="微软雅黑" w:hAnsi="微软雅黑"/>
          <w:szCs w:val="21"/>
        </w:rPr>
        <w:t>；</w:t>
      </w:r>
    </w:p>
    <w:p>
      <w:pPr>
        <w:widowControl/>
        <w:jc w:val="center"/>
        <w:rPr>
          <w:rFonts w:ascii="微软雅黑" w:hAnsi="微软雅黑"/>
          <w:sz w:val="24"/>
          <w:szCs w:val="24"/>
        </w:rPr>
      </w:pPr>
      <w:r>
        <w:drawing>
          <wp:inline distT="0" distB="0" distL="0" distR="0">
            <wp:extent cx="5274310" cy="220027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微软雅黑" w:hAnsi="微软雅黑"/>
          <w:sz w:val="24"/>
          <w:szCs w:val="24"/>
        </w:rPr>
      </w:pPr>
      <w:r>
        <w:rPr>
          <w:rFonts w:ascii="微软雅黑" w:hAnsi="微软雅黑"/>
          <w:sz w:val="24"/>
          <w:szCs w:val="24"/>
        </w:rPr>
        <w:t>图2-2-2</w:t>
      </w:r>
    </w:p>
    <w:p>
      <w:pPr>
        <w:spacing w:line="360" w:lineRule="auto"/>
        <w:jc w:val="center"/>
        <w:rPr>
          <w:rFonts w:ascii="微软雅黑" w:hAnsi="微软雅黑"/>
          <w:sz w:val="24"/>
          <w:szCs w:val="24"/>
        </w:rPr>
      </w:pPr>
      <w:r>
        <w:drawing>
          <wp:inline distT="0" distB="0" distL="0" distR="0">
            <wp:extent cx="5274310" cy="244475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微软雅黑" w:hAnsi="微软雅黑"/>
          <w:sz w:val="24"/>
          <w:szCs w:val="24"/>
        </w:rPr>
      </w:pPr>
      <w:r>
        <w:rPr>
          <w:rFonts w:hint="eastAsia" w:ascii="微软雅黑" w:hAnsi="微软雅黑"/>
          <w:sz w:val="24"/>
          <w:szCs w:val="24"/>
        </w:rPr>
        <w:t>图</w:t>
      </w:r>
      <w:r>
        <w:rPr>
          <w:rFonts w:ascii="微软雅黑" w:hAnsi="微软雅黑"/>
          <w:sz w:val="24"/>
          <w:szCs w:val="24"/>
        </w:rPr>
        <w:t>2-2-3</w:t>
      </w:r>
    </w:p>
    <w:p>
      <w:pPr>
        <w:spacing w:line="360" w:lineRule="auto"/>
        <w:rPr>
          <w:rFonts w:ascii="微软雅黑" w:hAnsi="微软雅黑"/>
          <w:sz w:val="24"/>
          <w:szCs w:val="24"/>
        </w:rPr>
      </w:pPr>
      <w:r>
        <w:drawing>
          <wp:inline distT="0" distB="0" distL="0" distR="0">
            <wp:extent cx="5274310" cy="304292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微软雅黑" w:hAnsi="微软雅黑"/>
          <w:sz w:val="24"/>
          <w:szCs w:val="24"/>
        </w:rPr>
      </w:pPr>
      <w:r>
        <w:rPr>
          <w:rFonts w:hint="eastAsia" w:ascii="微软雅黑" w:hAnsi="微软雅黑"/>
          <w:sz w:val="24"/>
          <w:szCs w:val="24"/>
        </w:rPr>
        <w:t>图</w:t>
      </w:r>
      <w:r>
        <w:rPr>
          <w:rFonts w:ascii="微软雅黑" w:hAnsi="微软雅黑"/>
          <w:sz w:val="24"/>
          <w:szCs w:val="24"/>
        </w:rPr>
        <w:t>2-2-4</w:t>
      </w:r>
    </w:p>
    <w:p>
      <w:pPr>
        <w:pStyle w:val="3"/>
        <w:rPr>
          <w:rFonts w:ascii="微软雅黑" w:hAnsi="微软雅黑" w:cstheme="majorHAnsi"/>
          <w:sz w:val="30"/>
          <w:szCs w:val="30"/>
        </w:rPr>
      </w:pPr>
      <w:bookmarkStart w:id="14" w:name="_Toc528510609"/>
      <w:bookmarkStart w:id="15" w:name="_Toc60670396"/>
      <w:r>
        <w:rPr>
          <w:rFonts w:ascii="微软雅黑" w:hAnsi="微软雅黑" w:cstheme="majorHAnsi"/>
          <w:sz w:val="30"/>
          <w:szCs w:val="30"/>
        </w:rPr>
        <w:t xml:space="preserve">2.3 </w:t>
      </w:r>
      <w:r>
        <w:rPr>
          <w:rFonts w:hint="eastAsia" w:ascii="微软雅黑" w:hAnsi="微软雅黑" w:cstheme="majorHAnsi"/>
          <w:sz w:val="30"/>
          <w:szCs w:val="30"/>
        </w:rPr>
        <w:t>部门停用</w:t>
      </w:r>
      <w:bookmarkEnd w:id="14"/>
      <w:bookmarkEnd w:id="15"/>
      <w:r>
        <w:rPr>
          <w:rFonts w:hint="eastAsia" w:ascii="微软雅黑" w:hAnsi="微软雅黑" w:cstheme="majorHAnsi"/>
          <w:sz w:val="30"/>
          <w:szCs w:val="30"/>
        </w:rPr>
        <w:t xml:space="preserve"> </w:t>
      </w:r>
      <w:r>
        <w:rPr>
          <w:rFonts w:ascii="微软雅黑" w:hAnsi="微软雅黑" w:cstheme="majorHAnsi"/>
          <w:sz w:val="30"/>
          <w:szCs w:val="30"/>
        </w:rPr>
        <w:t xml:space="preserve"> </w:t>
      </w:r>
    </w:p>
    <w:p>
      <w:pPr>
        <w:spacing w:line="360" w:lineRule="auto"/>
        <w:rPr>
          <w:rFonts w:ascii="微软雅黑" w:hAnsi="微软雅黑"/>
          <w:b/>
          <w:sz w:val="24"/>
          <w:szCs w:val="24"/>
        </w:rPr>
      </w:pPr>
      <w:r>
        <w:rPr>
          <w:rFonts w:ascii="微软雅黑" w:hAnsi="微软雅黑"/>
          <w:b/>
          <w:sz w:val="24"/>
          <w:szCs w:val="24"/>
        </w:rPr>
        <w:t>功能描述</w:t>
      </w:r>
      <w:r>
        <w:rPr>
          <w:rFonts w:hint="eastAsia" w:ascii="微软雅黑" w:hAnsi="微软雅黑"/>
          <w:b/>
          <w:sz w:val="24"/>
          <w:szCs w:val="24"/>
        </w:rPr>
        <w:t>：</w:t>
      </w:r>
      <w:r>
        <w:rPr>
          <w:rFonts w:ascii="微软雅黑" w:hAnsi="微软雅黑"/>
          <w:sz w:val="24"/>
          <w:szCs w:val="24"/>
        </w:rPr>
        <w:t>对正常使用的部门账号设置</w:t>
      </w:r>
      <w:r>
        <w:rPr>
          <w:rFonts w:hint="eastAsia" w:ascii="微软雅黑" w:hAnsi="微软雅黑"/>
          <w:sz w:val="24"/>
          <w:szCs w:val="24"/>
        </w:rPr>
        <w:t>停</w:t>
      </w:r>
      <w:r>
        <w:rPr>
          <w:rFonts w:ascii="微软雅黑" w:hAnsi="微软雅黑"/>
          <w:sz w:val="24"/>
          <w:szCs w:val="24"/>
        </w:rPr>
        <w:t>用的功能</w:t>
      </w:r>
    </w:p>
    <w:p>
      <w:pPr>
        <w:rPr>
          <w:rFonts w:ascii="微软雅黑" w:hAnsi="微软雅黑"/>
          <w:sz w:val="24"/>
          <w:szCs w:val="24"/>
        </w:rPr>
      </w:pPr>
      <w:r>
        <w:rPr>
          <w:rFonts w:hint="eastAsia" w:ascii="微软雅黑" w:hAnsi="微软雅黑"/>
          <w:b/>
          <w:sz w:val="24"/>
          <w:szCs w:val="24"/>
        </w:rPr>
        <w:t>操作步骤：（注：部门停用和部门启用操作一致，请参照部门启用）</w:t>
      </w:r>
    </w:p>
    <w:p>
      <w:pPr>
        <w:pStyle w:val="3"/>
        <w:rPr>
          <w:rFonts w:ascii="微软雅黑" w:hAnsi="微软雅黑" w:cstheme="majorHAnsi"/>
          <w:sz w:val="30"/>
          <w:szCs w:val="30"/>
        </w:rPr>
      </w:pPr>
      <w:bookmarkStart w:id="16" w:name="_Toc528510610"/>
      <w:bookmarkStart w:id="17" w:name="_Toc60670397"/>
      <w:r>
        <w:rPr>
          <w:rFonts w:ascii="微软雅黑" w:hAnsi="微软雅黑" w:cstheme="majorHAnsi"/>
          <w:sz w:val="30"/>
          <w:szCs w:val="30"/>
        </w:rPr>
        <w:t xml:space="preserve">2.4 </w:t>
      </w:r>
      <w:r>
        <w:rPr>
          <w:rFonts w:hint="eastAsia" w:ascii="微软雅黑" w:hAnsi="微软雅黑" w:cstheme="majorHAnsi"/>
          <w:sz w:val="30"/>
          <w:szCs w:val="30"/>
        </w:rPr>
        <w:t>部门信息查看</w:t>
      </w:r>
      <w:bookmarkEnd w:id="16"/>
      <w:bookmarkEnd w:id="17"/>
    </w:p>
    <w:p>
      <w:pPr>
        <w:spacing w:line="360" w:lineRule="auto"/>
        <w:rPr>
          <w:rFonts w:ascii="微软雅黑" w:hAnsi="微软雅黑"/>
          <w:sz w:val="24"/>
          <w:szCs w:val="24"/>
        </w:rPr>
      </w:pPr>
      <w:r>
        <w:rPr>
          <w:rFonts w:ascii="微软雅黑" w:hAnsi="微软雅黑"/>
          <w:b/>
          <w:sz w:val="24"/>
          <w:szCs w:val="24"/>
        </w:rPr>
        <w:t>功能描述</w:t>
      </w:r>
      <w:r>
        <w:rPr>
          <w:rFonts w:hint="eastAsia" w:ascii="微软雅黑" w:hAnsi="微软雅黑"/>
          <w:b/>
          <w:sz w:val="24"/>
          <w:szCs w:val="24"/>
        </w:rPr>
        <w:t>：</w:t>
      </w:r>
      <w:r>
        <w:rPr>
          <w:rFonts w:hint="eastAsia" w:ascii="微软雅黑" w:hAnsi="微软雅黑"/>
          <w:sz w:val="24"/>
          <w:szCs w:val="24"/>
        </w:rPr>
        <w:t>查看部门信息和日志的功能</w:t>
      </w:r>
    </w:p>
    <w:p>
      <w:pPr>
        <w:spacing w:line="360" w:lineRule="auto"/>
        <w:rPr>
          <w:rFonts w:ascii="微软雅黑" w:hAnsi="微软雅黑"/>
          <w:sz w:val="24"/>
          <w:szCs w:val="24"/>
        </w:rPr>
      </w:pPr>
      <w:r>
        <w:rPr>
          <w:rFonts w:hint="eastAsia" w:ascii="微软雅黑" w:hAnsi="微软雅黑"/>
          <w:b/>
          <w:sz w:val="24"/>
          <w:szCs w:val="24"/>
        </w:rPr>
        <w:t>操作步骤：</w:t>
      </w:r>
      <w:r>
        <w:rPr>
          <w:rFonts w:hint="eastAsia" w:ascii="微软雅黑" w:hAnsi="微软雅黑"/>
          <w:sz w:val="24"/>
          <w:szCs w:val="24"/>
        </w:rPr>
        <w:t>部门新增</w:t>
      </w:r>
      <w:r>
        <w:rPr>
          <w:rFonts w:ascii="微软雅黑" w:hAnsi="微软雅黑"/>
          <w:sz w:val="24"/>
          <w:szCs w:val="24"/>
        </w:rPr>
        <w:t>-</w:t>
      </w:r>
      <w:r>
        <w:rPr>
          <w:rFonts w:hint="eastAsia" w:ascii="微软雅黑" w:hAnsi="微软雅黑"/>
          <w:sz w:val="24"/>
          <w:szCs w:val="24"/>
        </w:rPr>
        <w:t>部门信息查看，进入部门信息查看页面如下图</w:t>
      </w:r>
      <w:r>
        <w:rPr>
          <w:rFonts w:ascii="微软雅黑" w:hAnsi="微软雅黑"/>
          <w:sz w:val="24"/>
          <w:szCs w:val="24"/>
        </w:rPr>
        <w:t>2- 4-1</w:t>
      </w:r>
      <w:r>
        <w:rPr>
          <w:rFonts w:hint="eastAsia" w:ascii="微软雅黑" w:hAnsi="微软雅黑"/>
          <w:sz w:val="24"/>
          <w:szCs w:val="24"/>
        </w:rPr>
        <w:t>所示。</w:t>
      </w:r>
    </w:p>
    <w:p>
      <w:pPr>
        <w:pStyle w:val="26"/>
        <w:widowControl/>
        <w:numPr>
          <w:ilvl w:val="0"/>
          <w:numId w:val="4"/>
        </w:numPr>
        <w:ind w:firstLineChars="0"/>
        <w:jc w:val="left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条件查询中输入查询条件，点击【查询】按钮，用户列表显示对应信息。</w:t>
      </w:r>
    </w:p>
    <w:p>
      <w:pPr>
        <w:spacing w:line="360" w:lineRule="auto"/>
        <w:jc w:val="center"/>
        <w:rPr>
          <w:rFonts w:ascii="微软雅黑" w:hAnsi="微软雅黑"/>
          <w:b/>
          <w:sz w:val="24"/>
          <w:szCs w:val="24"/>
        </w:rPr>
      </w:pPr>
      <w:r>
        <w:drawing>
          <wp:inline distT="0" distB="0" distL="0" distR="0">
            <wp:extent cx="5274310" cy="221107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微软雅黑" w:hAnsi="微软雅黑"/>
          <w:sz w:val="24"/>
          <w:szCs w:val="24"/>
        </w:rPr>
      </w:pPr>
      <w:r>
        <w:rPr>
          <w:rFonts w:ascii="微软雅黑" w:hAnsi="微软雅黑"/>
          <w:sz w:val="24"/>
          <w:szCs w:val="24"/>
        </w:rPr>
        <w:t>图2-4-1</w:t>
      </w:r>
    </w:p>
    <w:p>
      <w:pPr>
        <w:pStyle w:val="26"/>
        <w:numPr>
          <w:ilvl w:val="0"/>
          <w:numId w:val="5"/>
        </w:numPr>
        <w:ind w:firstLineChars="0"/>
        <w:rPr>
          <w:rFonts w:ascii="微软雅黑" w:hAnsi="微软雅黑"/>
        </w:rPr>
      </w:pPr>
      <w:r>
        <w:rPr>
          <w:rFonts w:hint="eastAsia" w:ascii="微软雅黑" w:hAnsi="微软雅黑"/>
        </w:rPr>
        <w:t>点击【详情】按钮，进入部门信息页面如下图</w:t>
      </w:r>
      <w:r>
        <w:rPr>
          <w:rFonts w:ascii="微软雅黑" w:hAnsi="微软雅黑"/>
        </w:rPr>
        <w:t>2-4-2所示</w:t>
      </w:r>
      <w:r>
        <w:rPr>
          <w:rFonts w:hint="eastAsia" w:ascii="微软雅黑" w:hAnsi="微软雅黑"/>
        </w:rPr>
        <w:t>，</w:t>
      </w:r>
      <w:r>
        <w:rPr>
          <w:rFonts w:ascii="微软雅黑" w:hAnsi="微软雅黑"/>
        </w:rPr>
        <w:t>显示详细的部门信息</w:t>
      </w:r>
    </w:p>
    <w:p>
      <w:pPr>
        <w:pStyle w:val="26"/>
        <w:numPr>
          <w:ilvl w:val="0"/>
          <w:numId w:val="6"/>
        </w:numPr>
        <w:ind w:firstLineChars="0"/>
        <w:rPr>
          <w:rFonts w:ascii="微软雅黑" w:hAnsi="微软雅黑"/>
        </w:rPr>
      </w:pPr>
      <w:r>
        <w:rPr>
          <w:rFonts w:hint="eastAsia" w:ascii="微软雅黑" w:hAnsi="微软雅黑"/>
        </w:rPr>
        <w:t>点击【返回】按钮页面返回部门信息查看页面。</w:t>
      </w:r>
    </w:p>
    <w:p>
      <w:pPr>
        <w:jc w:val="center"/>
        <w:rPr>
          <w:rFonts w:ascii="微软雅黑" w:hAnsi="微软雅黑"/>
          <w:sz w:val="24"/>
          <w:szCs w:val="24"/>
        </w:rPr>
      </w:pPr>
      <w:r>
        <w:drawing>
          <wp:inline distT="0" distB="0" distL="0" distR="0">
            <wp:extent cx="5274310" cy="223837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/>
          <w:sz w:val="24"/>
          <w:szCs w:val="24"/>
        </w:rPr>
      </w:pPr>
      <w:r>
        <w:rPr>
          <w:rFonts w:hint="eastAsia" w:ascii="微软雅黑" w:hAnsi="微软雅黑"/>
          <w:sz w:val="24"/>
          <w:szCs w:val="24"/>
        </w:rPr>
        <w:t>图</w:t>
      </w:r>
      <w:r>
        <w:rPr>
          <w:rFonts w:ascii="微软雅黑" w:hAnsi="微软雅黑"/>
          <w:sz w:val="24"/>
          <w:szCs w:val="24"/>
        </w:rPr>
        <w:t>2-4-2</w:t>
      </w:r>
    </w:p>
    <w:p>
      <w:pPr>
        <w:pStyle w:val="26"/>
        <w:numPr>
          <w:ilvl w:val="0"/>
          <w:numId w:val="7"/>
        </w:numPr>
        <w:ind w:firstLineChars="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点击【日志】按钮，页面进入日志溯源列表页面</w:t>
      </w:r>
      <w:r>
        <w:rPr>
          <w:rFonts w:ascii="微软雅黑" w:hAnsi="微软雅黑"/>
          <w:szCs w:val="21"/>
        </w:rPr>
        <w:t>如下图2-4-3所示</w:t>
      </w:r>
      <w:r>
        <w:rPr>
          <w:rFonts w:hint="eastAsia" w:ascii="微软雅黑" w:hAnsi="微软雅黑"/>
          <w:szCs w:val="21"/>
        </w:rPr>
        <w:t>；。</w:t>
      </w:r>
    </w:p>
    <w:p>
      <w:pPr>
        <w:pStyle w:val="26"/>
        <w:widowControl/>
        <w:numPr>
          <w:ilvl w:val="0"/>
          <w:numId w:val="8"/>
        </w:numPr>
        <w:ind w:firstLineChars="0"/>
        <w:jc w:val="left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条件查询中输入查询条件，点击【查询】按钮，产品列表显示对应信息；</w:t>
      </w:r>
    </w:p>
    <w:p>
      <w:pPr>
        <w:pStyle w:val="26"/>
        <w:widowControl/>
        <w:numPr>
          <w:ilvl w:val="0"/>
          <w:numId w:val="8"/>
        </w:numPr>
        <w:ind w:firstLineChars="0"/>
        <w:jc w:val="left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点击</w:t>
      </w:r>
      <w:r>
        <w:rPr>
          <w:rFonts w:hint="eastAsia" w:ascii="微软雅黑" w:hAnsi="微软雅黑"/>
          <w:szCs w:val="21"/>
        </w:rPr>
        <w:t>【返回】按钮，页面返回部门启用界面；</w:t>
      </w:r>
    </w:p>
    <w:p>
      <w:pPr>
        <w:pStyle w:val="26"/>
        <w:numPr>
          <w:ilvl w:val="0"/>
          <w:numId w:val="8"/>
        </w:numPr>
        <w:ind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点击</w:t>
      </w:r>
      <w:r>
        <w:rPr>
          <w:rFonts w:hint="eastAsia" w:ascii="微软雅黑" w:hAnsi="微软雅黑"/>
          <w:szCs w:val="21"/>
        </w:rPr>
        <w:t>【详情】按钮，进入部门详情信息页面如下图</w:t>
      </w:r>
      <w:r>
        <w:rPr>
          <w:rFonts w:ascii="微软雅黑" w:hAnsi="微软雅黑"/>
          <w:szCs w:val="21"/>
        </w:rPr>
        <w:t>2-4-4所示</w:t>
      </w:r>
    </w:p>
    <w:p>
      <w:pPr>
        <w:pStyle w:val="26"/>
        <w:widowControl/>
        <w:numPr>
          <w:ilvl w:val="0"/>
          <w:numId w:val="8"/>
        </w:numPr>
        <w:ind w:firstLineChars="0"/>
        <w:jc w:val="left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勾选两个或两个以上勾选框</w:t>
      </w:r>
      <w:r>
        <w:rPr>
          <w:rFonts w:hint="eastAsia" w:ascii="微软雅黑" w:hAnsi="微软雅黑"/>
          <w:szCs w:val="21"/>
        </w:rPr>
        <w:t>，</w:t>
      </w:r>
      <w:r>
        <w:rPr>
          <w:rFonts w:ascii="微软雅黑" w:hAnsi="微软雅黑"/>
          <w:szCs w:val="21"/>
        </w:rPr>
        <w:t>点击</w:t>
      </w:r>
      <w:r>
        <w:rPr>
          <w:rFonts w:hint="eastAsia" w:ascii="微软雅黑" w:hAnsi="微软雅黑"/>
          <w:szCs w:val="21"/>
        </w:rPr>
        <w:t>【批量比较】按钮，页面跳出弹窗显示如下图</w:t>
      </w:r>
      <w:r>
        <w:rPr>
          <w:rFonts w:ascii="微软雅黑" w:hAnsi="微软雅黑"/>
          <w:szCs w:val="21"/>
        </w:rPr>
        <w:t>2-4-5所示新的数据和旧的数据进行对比</w:t>
      </w:r>
      <w:r>
        <w:rPr>
          <w:rFonts w:hint="eastAsia" w:ascii="微软雅黑" w:hAnsi="微软雅黑"/>
          <w:szCs w:val="21"/>
        </w:rPr>
        <w:t>，点击【关闭】按钮，比较页面关闭</w:t>
      </w:r>
    </w:p>
    <w:p>
      <w:pPr>
        <w:rPr>
          <w:rFonts w:ascii="微软雅黑" w:hAnsi="微软雅黑"/>
          <w:sz w:val="24"/>
          <w:szCs w:val="24"/>
        </w:rPr>
      </w:pPr>
      <w:r>
        <w:drawing>
          <wp:inline distT="0" distB="0" distL="0" distR="0">
            <wp:extent cx="5274310" cy="197802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/>
          <w:sz w:val="24"/>
          <w:szCs w:val="24"/>
        </w:rPr>
      </w:pPr>
      <w:r>
        <w:rPr>
          <w:rFonts w:hint="eastAsia" w:ascii="微软雅黑" w:hAnsi="微软雅黑"/>
          <w:sz w:val="24"/>
          <w:szCs w:val="24"/>
        </w:rPr>
        <w:t>图</w:t>
      </w:r>
      <w:r>
        <w:rPr>
          <w:rFonts w:ascii="微软雅黑" w:hAnsi="微软雅黑"/>
          <w:sz w:val="24"/>
          <w:szCs w:val="24"/>
        </w:rPr>
        <w:t>2-4-3</w:t>
      </w:r>
    </w:p>
    <w:p>
      <w:pPr>
        <w:jc w:val="center"/>
        <w:rPr>
          <w:rFonts w:ascii="微软雅黑" w:hAnsi="微软雅黑"/>
          <w:sz w:val="24"/>
          <w:szCs w:val="24"/>
        </w:rPr>
      </w:pPr>
      <w:r>
        <w:drawing>
          <wp:inline distT="0" distB="0" distL="0" distR="0">
            <wp:extent cx="5274310" cy="2218055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/>
          <w:sz w:val="24"/>
          <w:szCs w:val="24"/>
        </w:rPr>
      </w:pPr>
      <w:r>
        <w:rPr>
          <w:rFonts w:hint="eastAsia" w:ascii="微软雅黑" w:hAnsi="微软雅黑"/>
          <w:sz w:val="24"/>
          <w:szCs w:val="24"/>
        </w:rPr>
        <w:t>图</w:t>
      </w:r>
      <w:r>
        <w:rPr>
          <w:rFonts w:ascii="微软雅黑" w:hAnsi="微软雅黑"/>
          <w:sz w:val="24"/>
          <w:szCs w:val="24"/>
        </w:rPr>
        <w:t>2-4-4</w:t>
      </w:r>
    </w:p>
    <w:p>
      <w:pPr>
        <w:jc w:val="center"/>
        <w:rPr>
          <w:rFonts w:ascii="微软雅黑" w:hAnsi="微软雅黑"/>
          <w:sz w:val="24"/>
          <w:szCs w:val="24"/>
        </w:rPr>
      </w:pPr>
      <w:r>
        <w:drawing>
          <wp:inline distT="0" distB="0" distL="0" distR="0">
            <wp:extent cx="5274310" cy="3101975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/>
          <w:sz w:val="24"/>
          <w:szCs w:val="24"/>
        </w:rPr>
      </w:pPr>
      <w:r>
        <w:rPr>
          <w:rFonts w:hint="eastAsia" w:ascii="微软雅黑" w:hAnsi="微软雅黑"/>
          <w:sz w:val="24"/>
          <w:szCs w:val="24"/>
        </w:rPr>
        <w:t>图</w:t>
      </w:r>
      <w:r>
        <w:rPr>
          <w:rFonts w:ascii="微软雅黑" w:hAnsi="微软雅黑"/>
          <w:sz w:val="24"/>
          <w:szCs w:val="24"/>
        </w:rPr>
        <w:t>2-4-5</w:t>
      </w:r>
    </w:p>
    <w:p>
      <w:pPr>
        <w:pStyle w:val="3"/>
        <w:rPr>
          <w:rFonts w:ascii="微软雅黑" w:hAnsi="微软雅黑" w:cstheme="majorHAnsi"/>
          <w:sz w:val="30"/>
          <w:szCs w:val="30"/>
        </w:rPr>
      </w:pPr>
      <w:bookmarkStart w:id="18" w:name="_Toc60670398"/>
      <w:bookmarkStart w:id="19" w:name="_Toc528510611"/>
      <w:r>
        <w:rPr>
          <w:rFonts w:ascii="微软雅黑" w:hAnsi="微软雅黑" w:cstheme="majorHAnsi"/>
          <w:sz w:val="30"/>
          <w:szCs w:val="30"/>
        </w:rPr>
        <w:t xml:space="preserve">2.5 </w:t>
      </w:r>
      <w:r>
        <w:rPr>
          <w:rFonts w:hint="eastAsia" w:ascii="微软雅黑" w:hAnsi="微软雅黑" w:cstheme="majorHAnsi"/>
          <w:sz w:val="30"/>
          <w:szCs w:val="30"/>
        </w:rPr>
        <w:t>部门信息编辑</w:t>
      </w:r>
      <w:bookmarkEnd w:id="18"/>
      <w:bookmarkEnd w:id="19"/>
    </w:p>
    <w:p>
      <w:pPr>
        <w:rPr>
          <w:rFonts w:ascii="微软雅黑" w:hAnsi="微软雅黑"/>
          <w:b/>
          <w:sz w:val="24"/>
          <w:szCs w:val="24"/>
        </w:rPr>
      </w:pPr>
      <w:r>
        <w:rPr>
          <w:rFonts w:ascii="微软雅黑" w:hAnsi="微软雅黑"/>
          <w:b/>
          <w:sz w:val="24"/>
          <w:szCs w:val="24"/>
        </w:rPr>
        <w:t>功能描述</w:t>
      </w:r>
      <w:r>
        <w:rPr>
          <w:rFonts w:hint="eastAsia" w:ascii="微软雅黑" w:hAnsi="微软雅黑"/>
          <w:b/>
          <w:sz w:val="24"/>
          <w:szCs w:val="24"/>
        </w:rPr>
        <w:t>：</w:t>
      </w:r>
      <w:r>
        <w:rPr>
          <w:rFonts w:hint="eastAsia" w:ascii="微软雅黑" w:hAnsi="微软雅黑"/>
          <w:sz w:val="24"/>
          <w:szCs w:val="24"/>
        </w:rPr>
        <w:t>对部门信息重新编辑保存功能。</w:t>
      </w:r>
    </w:p>
    <w:p>
      <w:pPr>
        <w:rPr>
          <w:rFonts w:ascii="微软雅黑" w:hAnsi="微软雅黑"/>
          <w:sz w:val="24"/>
          <w:szCs w:val="24"/>
        </w:rPr>
      </w:pPr>
      <w:r>
        <w:rPr>
          <w:rFonts w:hint="eastAsia" w:ascii="微软雅黑" w:hAnsi="微软雅黑"/>
          <w:b/>
          <w:sz w:val="24"/>
          <w:szCs w:val="24"/>
        </w:rPr>
        <w:t>操作步骤：</w:t>
      </w:r>
      <w:r>
        <w:rPr>
          <w:rFonts w:hint="eastAsia" w:ascii="微软雅黑" w:hAnsi="微软雅黑"/>
          <w:sz w:val="24"/>
          <w:szCs w:val="24"/>
        </w:rPr>
        <w:t>部门管理</w:t>
      </w:r>
      <w:r>
        <w:rPr>
          <w:rFonts w:ascii="微软雅黑" w:hAnsi="微软雅黑"/>
          <w:sz w:val="24"/>
          <w:szCs w:val="24"/>
        </w:rPr>
        <w:t>-</w:t>
      </w:r>
      <w:r>
        <w:rPr>
          <w:rFonts w:hint="eastAsia" w:ascii="微软雅黑" w:hAnsi="微软雅黑"/>
          <w:sz w:val="24"/>
          <w:szCs w:val="24"/>
        </w:rPr>
        <w:t>部门信息编辑，进入部门信息编辑页面如下图</w:t>
      </w:r>
      <w:r>
        <w:rPr>
          <w:rFonts w:ascii="微软雅黑" w:hAnsi="微软雅黑"/>
          <w:sz w:val="24"/>
          <w:szCs w:val="24"/>
        </w:rPr>
        <w:t>2-5-1所示</w:t>
      </w:r>
      <w:r>
        <w:rPr>
          <w:rFonts w:hint="eastAsia" w:ascii="微软雅黑" w:hAnsi="微软雅黑"/>
          <w:sz w:val="24"/>
          <w:szCs w:val="24"/>
        </w:rPr>
        <w:t>，</w:t>
      </w:r>
      <w:r>
        <w:rPr>
          <w:rFonts w:ascii="微软雅黑" w:hAnsi="微软雅黑"/>
          <w:sz w:val="24"/>
          <w:szCs w:val="24"/>
        </w:rPr>
        <w:t>点击</w:t>
      </w:r>
      <w:r>
        <w:rPr>
          <w:rFonts w:hint="eastAsia" w:ascii="微软雅黑" w:hAnsi="微软雅黑"/>
          <w:sz w:val="24"/>
          <w:szCs w:val="24"/>
        </w:rPr>
        <w:t>【编辑】按钮对部门进行编辑，点击【日志】查看操作日志信息。</w:t>
      </w:r>
    </w:p>
    <w:p>
      <w:pPr>
        <w:pStyle w:val="26"/>
        <w:widowControl/>
        <w:numPr>
          <w:ilvl w:val="0"/>
          <w:numId w:val="9"/>
        </w:numPr>
        <w:ind w:firstLineChars="0"/>
        <w:jc w:val="left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条件查询中输入查询条件，点击【查询】按钮，产品列表显示对应信息。</w:t>
      </w:r>
    </w:p>
    <w:p>
      <w:pPr>
        <w:rPr>
          <w:rFonts w:ascii="微软雅黑" w:hAnsi="微软雅黑"/>
          <w:sz w:val="24"/>
          <w:szCs w:val="24"/>
        </w:rPr>
      </w:pPr>
      <w:r>
        <w:drawing>
          <wp:inline distT="0" distB="0" distL="0" distR="0">
            <wp:extent cx="5274310" cy="2249805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/>
          <w:sz w:val="24"/>
          <w:szCs w:val="24"/>
        </w:rPr>
      </w:pPr>
      <w:r>
        <w:rPr>
          <w:rFonts w:hint="eastAsia" w:ascii="微软雅黑" w:hAnsi="微软雅黑"/>
          <w:sz w:val="24"/>
          <w:szCs w:val="24"/>
        </w:rPr>
        <w:t>图</w:t>
      </w:r>
      <w:r>
        <w:rPr>
          <w:rFonts w:ascii="微软雅黑" w:hAnsi="微软雅黑"/>
          <w:sz w:val="24"/>
          <w:szCs w:val="24"/>
        </w:rPr>
        <w:t>2-5-1</w:t>
      </w:r>
    </w:p>
    <w:p>
      <w:pPr>
        <w:pStyle w:val="26"/>
        <w:widowControl/>
        <w:numPr>
          <w:ilvl w:val="0"/>
          <w:numId w:val="9"/>
        </w:numPr>
        <w:ind w:firstLineChars="0"/>
        <w:jc w:val="left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点击【编辑】按钮，进入编辑页面如下图</w:t>
      </w:r>
      <w:r>
        <w:rPr>
          <w:rFonts w:ascii="微软雅黑" w:hAnsi="微软雅黑"/>
          <w:szCs w:val="21"/>
        </w:rPr>
        <w:t>2-5-2所示</w:t>
      </w:r>
      <w:r>
        <w:rPr>
          <w:rFonts w:hint="eastAsia" w:ascii="微软雅黑" w:hAnsi="微软雅黑"/>
          <w:szCs w:val="21"/>
        </w:rPr>
        <w:t>，修改信息，点击【确认】按钮，跳出确认弹窗，点击【确认】，修改部门成功。</w:t>
      </w:r>
    </w:p>
    <w:p>
      <w:pPr>
        <w:widowControl/>
        <w:jc w:val="left"/>
        <w:rPr>
          <w:rFonts w:ascii="微软雅黑" w:hAnsi="微软雅黑"/>
          <w:sz w:val="24"/>
          <w:szCs w:val="24"/>
        </w:rPr>
      </w:pPr>
      <w:r>
        <w:drawing>
          <wp:inline distT="0" distB="0" distL="0" distR="0">
            <wp:extent cx="5274310" cy="2677795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微软雅黑" w:hAnsi="微软雅黑"/>
          <w:sz w:val="24"/>
          <w:szCs w:val="24"/>
        </w:rPr>
      </w:pPr>
      <w:r>
        <w:rPr>
          <w:rFonts w:hint="eastAsia" w:ascii="微软雅黑" w:hAnsi="微软雅黑"/>
          <w:sz w:val="24"/>
          <w:szCs w:val="24"/>
        </w:rPr>
        <w:t>图</w:t>
      </w:r>
      <w:r>
        <w:rPr>
          <w:rFonts w:ascii="微软雅黑" w:hAnsi="微软雅黑"/>
          <w:sz w:val="24"/>
          <w:szCs w:val="24"/>
        </w:rPr>
        <w:t>2-5-2</w:t>
      </w:r>
    </w:p>
    <w:p>
      <w:pPr>
        <w:pStyle w:val="26"/>
        <w:widowControl/>
        <w:numPr>
          <w:ilvl w:val="0"/>
          <w:numId w:val="9"/>
        </w:numPr>
        <w:ind w:firstLineChars="0"/>
        <w:jc w:val="left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点击【日志】按钮，进入日志追溯列表页面如下图</w:t>
      </w:r>
      <w:r>
        <w:rPr>
          <w:rFonts w:ascii="微软雅黑" w:hAnsi="微软雅黑"/>
          <w:szCs w:val="21"/>
        </w:rPr>
        <w:t>3-5-3所示</w:t>
      </w:r>
      <w:r>
        <w:rPr>
          <w:rFonts w:hint="eastAsia" w:ascii="微软雅黑" w:hAnsi="微软雅黑"/>
          <w:szCs w:val="21"/>
        </w:rPr>
        <w:t>，</w:t>
      </w:r>
      <w:r>
        <w:rPr>
          <w:rFonts w:ascii="微软雅黑" w:hAnsi="微软雅黑"/>
          <w:szCs w:val="21"/>
        </w:rPr>
        <w:t>追溯操作记录</w:t>
      </w:r>
      <w:r>
        <w:rPr>
          <w:rFonts w:hint="eastAsia" w:ascii="微软雅黑" w:hAnsi="微软雅黑"/>
          <w:szCs w:val="21"/>
        </w:rPr>
        <w:t>，</w:t>
      </w:r>
      <w:r>
        <w:rPr>
          <w:rFonts w:ascii="微软雅黑" w:hAnsi="微软雅黑"/>
          <w:szCs w:val="21"/>
        </w:rPr>
        <w:t>并对数据进行对比</w:t>
      </w:r>
      <w:r>
        <w:rPr>
          <w:rFonts w:hint="eastAsia" w:ascii="微软雅黑" w:hAnsi="微软雅黑"/>
          <w:szCs w:val="21"/>
        </w:rPr>
        <w:t>。</w:t>
      </w:r>
    </w:p>
    <w:p>
      <w:pPr>
        <w:pStyle w:val="26"/>
        <w:widowControl/>
        <w:numPr>
          <w:ilvl w:val="0"/>
          <w:numId w:val="10"/>
        </w:numPr>
        <w:ind w:firstLineChars="0"/>
        <w:jc w:val="left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条件查询中输入查询条件，点击【查询】按钮，产品列表显示对应信息；</w:t>
      </w:r>
    </w:p>
    <w:p>
      <w:pPr>
        <w:pStyle w:val="26"/>
        <w:widowControl/>
        <w:numPr>
          <w:ilvl w:val="0"/>
          <w:numId w:val="10"/>
        </w:numPr>
        <w:ind w:firstLineChars="0"/>
        <w:jc w:val="left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点击</w:t>
      </w:r>
      <w:r>
        <w:rPr>
          <w:rFonts w:hint="eastAsia" w:ascii="微软雅黑" w:hAnsi="微软雅黑"/>
          <w:szCs w:val="21"/>
        </w:rPr>
        <w:t>【返回】按钮，页面返回部门启用界面；</w:t>
      </w:r>
    </w:p>
    <w:p>
      <w:pPr>
        <w:pStyle w:val="26"/>
        <w:widowControl/>
        <w:numPr>
          <w:ilvl w:val="0"/>
          <w:numId w:val="10"/>
        </w:numPr>
        <w:ind w:firstLineChars="0"/>
        <w:jc w:val="left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点击</w:t>
      </w:r>
      <w:r>
        <w:rPr>
          <w:rFonts w:hint="eastAsia" w:ascii="微软雅黑" w:hAnsi="微软雅黑"/>
          <w:szCs w:val="21"/>
        </w:rPr>
        <w:t>【详情】按钮，进入部门详情信息页面如下图</w:t>
      </w:r>
      <w:r>
        <w:rPr>
          <w:rFonts w:ascii="微软雅黑" w:hAnsi="微软雅黑"/>
          <w:szCs w:val="21"/>
        </w:rPr>
        <w:t>2-5-4所示</w:t>
      </w:r>
      <w:r>
        <w:rPr>
          <w:rFonts w:hint="eastAsia" w:ascii="微软雅黑" w:hAnsi="微软雅黑"/>
          <w:szCs w:val="21"/>
        </w:rPr>
        <w:t>；</w:t>
      </w:r>
    </w:p>
    <w:p>
      <w:pPr>
        <w:pStyle w:val="26"/>
        <w:widowControl/>
        <w:numPr>
          <w:ilvl w:val="0"/>
          <w:numId w:val="10"/>
        </w:numPr>
        <w:ind w:firstLineChars="0"/>
        <w:jc w:val="left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勾选两个或两个以上勾选框</w:t>
      </w:r>
      <w:r>
        <w:rPr>
          <w:rFonts w:hint="eastAsia" w:ascii="微软雅黑" w:hAnsi="微软雅黑"/>
          <w:szCs w:val="21"/>
        </w:rPr>
        <w:t>，</w:t>
      </w:r>
      <w:r>
        <w:rPr>
          <w:rFonts w:ascii="微软雅黑" w:hAnsi="微软雅黑"/>
          <w:szCs w:val="21"/>
        </w:rPr>
        <w:t>点击</w:t>
      </w:r>
      <w:r>
        <w:rPr>
          <w:rFonts w:hint="eastAsia" w:ascii="微软雅黑" w:hAnsi="微软雅黑"/>
          <w:szCs w:val="21"/>
        </w:rPr>
        <w:t>【批量比较】按钮，页面跳出弹窗显示如下图</w:t>
      </w:r>
      <w:r>
        <w:rPr>
          <w:rFonts w:ascii="微软雅黑" w:hAnsi="微软雅黑"/>
          <w:szCs w:val="21"/>
        </w:rPr>
        <w:t>3-5-5所示新的数据和旧的数据进行对比</w:t>
      </w:r>
      <w:r>
        <w:rPr>
          <w:rFonts w:hint="eastAsia" w:ascii="微软雅黑" w:hAnsi="微软雅黑"/>
          <w:szCs w:val="21"/>
        </w:rPr>
        <w:t>；</w:t>
      </w:r>
    </w:p>
    <w:p>
      <w:pPr>
        <w:widowControl/>
        <w:jc w:val="center"/>
        <w:rPr>
          <w:rFonts w:ascii="微软雅黑" w:hAnsi="微软雅黑"/>
          <w:sz w:val="24"/>
          <w:szCs w:val="24"/>
        </w:rPr>
      </w:pPr>
      <w:r>
        <w:drawing>
          <wp:inline distT="0" distB="0" distL="0" distR="0">
            <wp:extent cx="5274310" cy="2161540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微软雅黑" w:hAnsi="微软雅黑"/>
          <w:sz w:val="24"/>
          <w:szCs w:val="24"/>
        </w:rPr>
      </w:pPr>
      <w:r>
        <w:rPr>
          <w:rFonts w:hint="eastAsia" w:ascii="微软雅黑" w:hAnsi="微软雅黑"/>
          <w:sz w:val="24"/>
          <w:szCs w:val="24"/>
        </w:rPr>
        <w:t>图</w:t>
      </w:r>
      <w:r>
        <w:rPr>
          <w:rFonts w:ascii="微软雅黑" w:hAnsi="微软雅黑"/>
          <w:sz w:val="24"/>
          <w:szCs w:val="24"/>
        </w:rPr>
        <w:t>2-5-3</w:t>
      </w:r>
    </w:p>
    <w:p>
      <w:pPr>
        <w:widowControl/>
        <w:jc w:val="center"/>
        <w:rPr>
          <w:rFonts w:ascii="微软雅黑" w:hAnsi="微软雅黑"/>
          <w:sz w:val="24"/>
          <w:szCs w:val="24"/>
        </w:rPr>
      </w:pPr>
      <w:r>
        <w:drawing>
          <wp:inline distT="0" distB="0" distL="0" distR="0">
            <wp:extent cx="5274310" cy="2397760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/>
          <w:sz w:val="24"/>
          <w:szCs w:val="24"/>
        </w:rPr>
      </w:pPr>
      <w:r>
        <w:rPr>
          <w:rFonts w:hint="eastAsia" w:ascii="微软雅黑" w:hAnsi="微软雅黑"/>
          <w:sz w:val="24"/>
          <w:szCs w:val="24"/>
        </w:rPr>
        <w:t>图</w:t>
      </w:r>
      <w:r>
        <w:rPr>
          <w:rFonts w:ascii="微软雅黑" w:hAnsi="微软雅黑"/>
          <w:sz w:val="24"/>
          <w:szCs w:val="24"/>
        </w:rPr>
        <w:t>2-5-4</w:t>
      </w:r>
    </w:p>
    <w:p>
      <w:pPr>
        <w:rPr>
          <w:rFonts w:ascii="微软雅黑" w:hAnsi="微软雅黑"/>
          <w:sz w:val="24"/>
          <w:szCs w:val="24"/>
        </w:rPr>
      </w:pPr>
      <w:r>
        <w:drawing>
          <wp:inline distT="0" distB="0" distL="0" distR="0">
            <wp:extent cx="5274310" cy="2879090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/>
          <w:sz w:val="24"/>
          <w:szCs w:val="24"/>
        </w:rPr>
      </w:pPr>
      <w:r>
        <w:rPr>
          <w:rFonts w:hint="eastAsia" w:ascii="微软雅黑" w:hAnsi="微软雅黑"/>
          <w:sz w:val="24"/>
          <w:szCs w:val="24"/>
        </w:rPr>
        <w:t>图</w:t>
      </w:r>
      <w:r>
        <w:rPr>
          <w:rFonts w:ascii="微软雅黑" w:hAnsi="微软雅黑"/>
          <w:sz w:val="24"/>
          <w:szCs w:val="24"/>
        </w:rPr>
        <w:t>2-5-5</w:t>
      </w:r>
    </w:p>
    <w:p>
      <w:pPr>
        <w:pStyle w:val="3"/>
        <w:rPr>
          <w:rFonts w:ascii="微软雅黑" w:hAnsi="微软雅黑"/>
          <w:sz w:val="30"/>
          <w:szCs w:val="30"/>
        </w:rPr>
      </w:pPr>
      <w:bookmarkStart w:id="20" w:name="_Toc60670399"/>
      <w:bookmarkStart w:id="21" w:name="_Toc528510612"/>
      <w:r>
        <w:rPr>
          <w:rFonts w:ascii="微软雅黑" w:hAnsi="微软雅黑" w:cstheme="majorHAnsi"/>
          <w:sz w:val="30"/>
          <w:szCs w:val="30"/>
        </w:rPr>
        <w:t xml:space="preserve">2.6 </w:t>
      </w:r>
      <w:r>
        <w:rPr>
          <w:rFonts w:hint="eastAsia" w:ascii="微软雅黑" w:hAnsi="微软雅黑" w:cstheme="majorHAnsi"/>
          <w:sz w:val="30"/>
          <w:szCs w:val="30"/>
        </w:rPr>
        <w:t>部门权限管理</w:t>
      </w:r>
      <w:bookmarkEnd w:id="20"/>
      <w:bookmarkEnd w:id="21"/>
    </w:p>
    <w:p>
      <w:pPr>
        <w:rPr>
          <w:rFonts w:ascii="微软雅黑" w:hAnsi="微软雅黑"/>
          <w:sz w:val="24"/>
          <w:szCs w:val="24"/>
        </w:rPr>
      </w:pPr>
      <w:r>
        <w:rPr>
          <w:rFonts w:ascii="微软雅黑" w:hAnsi="微软雅黑"/>
          <w:b/>
          <w:sz w:val="24"/>
          <w:szCs w:val="24"/>
        </w:rPr>
        <w:t>功能描述</w:t>
      </w:r>
      <w:r>
        <w:rPr>
          <w:rFonts w:hint="eastAsia" w:ascii="微软雅黑" w:hAnsi="微软雅黑"/>
          <w:b/>
          <w:sz w:val="24"/>
          <w:szCs w:val="24"/>
        </w:rPr>
        <w:t>：</w:t>
      </w:r>
      <w:r>
        <w:rPr>
          <w:rFonts w:hint="eastAsia" w:ascii="微软雅黑" w:hAnsi="微软雅黑"/>
          <w:sz w:val="24"/>
          <w:szCs w:val="24"/>
        </w:rPr>
        <w:t>对部门权限设置的功能。</w:t>
      </w:r>
    </w:p>
    <w:p>
      <w:pPr>
        <w:rPr>
          <w:rFonts w:ascii="微软雅黑" w:hAnsi="微软雅黑"/>
          <w:sz w:val="24"/>
          <w:szCs w:val="24"/>
        </w:rPr>
      </w:pPr>
      <w:r>
        <w:rPr>
          <w:rFonts w:hint="eastAsia" w:ascii="微软雅黑" w:hAnsi="微软雅黑"/>
          <w:b/>
          <w:sz w:val="24"/>
          <w:szCs w:val="24"/>
        </w:rPr>
        <w:t>操作步骤：</w:t>
      </w:r>
      <w:r>
        <w:rPr>
          <w:rFonts w:hint="eastAsia" w:ascii="微软雅黑" w:hAnsi="微软雅黑"/>
          <w:sz w:val="24"/>
          <w:szCs w:val="24"/>
        </w:rPr>
        <w:t>部门管理</w:t>
      </w:r>
      <w:r>
        <w:rPr>
          <w:rFonts w:ascii="微软雅黑" w:hAnsi="微软雅黑"/>
          <w:sz w:val="24"/>
          <w:szCs w:val="24"/>
        </w:rPr>
        <w:t>-</w:t>
      </w:r>
      <w:r>
        <w:rPr>
          <w:rFonts w:hint="eastAsia" w:ascii="微软雅黑" w:hAnsi="微软雅黑"/>
          <w:sz w:val="24"/>
          <w:szCs w:val="24"/>
        </w:rPr>
        <w:t>部门权限管理，进入部门权限管理页面如下图</w:t>
      </w:r>
      <w:r>
        <w:rPr>
          <w:rFonts w:ascii="微软雅黑" w:hAnsi="微软雅黑"/>
          <w:sz w:val="24"/>
          <w:szCs w:val="24"/>
        </w:rPr>
        <w:t>2-6-1</w:t>
      </w:r>
      <w:r>
        <w:rPr>
          <w:rFonts w:hint="eastAsia" w:ascii="微软雅黑" w:hAnsi="微软雅黑"/>
          <w:sz w:val="24"/>
          <w:szCs w:val="24"/>
        </w:rPr>
        <w:t>所示，</w:t>
      </w:r>
      <w:r>
        <w:rPr>
          <w:rFonts w:ascii="微软雅黑" w:hAnsi="微软雅黑"/>
          <w:sz w:val="24"/>
          <w:szCs w:val="24"/>
        </w:rPr>
        <w:t>点击</w:t>
      </w:r>
      <w:r>
        <w:rPr>
          <w:rFonts w:hint="eastAsia" w:ascii="微软雅黑" w:hAnsi="微软雅黑"/>
          <w:sz w:val="24"/>
          <w:szCs w:val="24"/>
        </w:rPr>
        <w:t>【权限编辑】按钮，进入选择权限编辑信息页面如下图</w:t>
      </w:r>
      <w:r>
        <w:rPr>
          <w:rFonts w:ascii="微软雅黑" w:hAnsi="微软雅黑"/>
          <w:sz w:val="24"/>
          <w:szCs w:val="24"/>
        </w:rPr>
        <w:t>2-6-2所示</w:t>
      </w:r>
      <w:r>
        <w:rPr>
          <w:rFonts w:hint="eastAsia" w:ascii="微软雅黑" w:hAnsi="微软雅黑"/>
          <w:sz w:val="24"/>
          <w:szCs w:val="24"/>
        </w:rPr>
        <w:t>，勾选部门权限（注：可单选和多选），点击【保存】按钮，设置权限成功。</w:t>
      </w:r>
    </w:p>
    <w:p>
      <w:pPr>
        <w:rPr>
          <w:rFonts w:ascii="微软雅黑" w:hAnsi="微软雅黑"/>
          <w:sz w:val="24"/>
          <w:szCs w:val="24"/>
        </w:rPr>
      </w:pPr>
      <w:r>
        <w:drawing>
          <wp:inline distT="0" distB="0" distL="0" distR="0">
            <wp:extent cx="5274310" cy="2235835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/>
          <w:sz w:val="24"/>
          <w:szCs w:val="24"/>
        </w:rPr>
      </w:pPr>
      <w:r>
        <w:rPr>
          <w:rFonts w:hint="eastAsia" w:ascii="微软雅黑" w:hAnsi="微软雅黑"/>
          <w:sz w:val="24"/>
          <w:szCs w:val="24"/>
        </w:rPr>
        <w:t>图</w:t>
      </w:r>
      <w:r>
        <w:rPr>
          <w:rFonts w:ascii="微软雅黑" w:hAnsi="微软雅黑"/>
          <w:sz w:val="24"/>
          <w:szCs w:val="24"/>
        </w:rPr>
        <w:t>2-6-1</w:t>
      </w:r>
    </w:p>
    <w:p>
      <w:pPr>
        <w:jc w:val="center"/>
        <w:rPr>
          <w:rFonts w:ascii="微软雅黑" w:hAnsi="微软雅黑"/>
          <w:sz w:val="24"/>
          <w:szCs w:val="24"/>
        </w:rPr>
      </w:pPr>
      <w:r>
        <w:drawing>
          <wp:inline distT="0" distB="0" distL="0" distR="0">
            <wp:extent cx="5274310" cy="2444750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/>
          <w:sz w:val="24"/>
          <w:szCs w:val="24"/>
        </w:rPr>
      </w:pPr>
      <w:r>
        <w:rPr>
          <w:rFonts w:hint="eastAsia" w:ascii="微软雅黑" w:hAnsi="微软雅黑"/>
          <w:sz w:val="24"/>
          <w:szCs w:val="24"/>
        </w:rPr>
        <w:t>图</w:t>
      </w:r>
      <w:r>
        <w:rPr>
          <w:rFonts w:ascii="微软雅黑" w:hAnsi="微软雅黑"/>
          <w:sz w:val="24"/>
          <w:szCs w:val="24"/>
        </w:rPr>
        <w:t>2-6-2</w:t>
      </w:r>
    </w:p>
    <w:p>
      <w:pPr>
        <w:pStyle w:val="3"/>
        <w:rPr>
          <w:rFonts w:ascii="微软雅黑" w:hAnsi="微软雅黑" w:cstheme="majorHAnsi"/>
          <w:sz w:val="30"/>
          <w:szCs w:val="30"/>
        </w:rPr>
      </w:pPr>
      <w:bookmarkStart w:id="22" w:name="_Toc60670400"/>
      <w:bookmarkStart w:id="23" w:name="_Toc528510613"/>
      <w:r>
        <w:rPr>
          <w:rFonts w:ascii="微软雅黑" w:hAnsi="微软雅黑" w:cstheme="majorHAnsi"/>
          <w:sz w:val="30"/>
          <w:szCs w:val="30"/>
        </w:rPr>
        <w:t xml:space="preserve">2.7 </w:t>
      </w:r>
      <w:r>
        <w:rPr>
          <w:rFonts w:hint="eastAsia" w:ascii="微软雅黑" w:hAnsi="微软雅黑" w:cstheme="majorHAnsi"/>
          <w:sz w:val="30"/>
          <w:szCs w:val="30"/>
        </w:rPr>
        <w:t>密码重置</w:t>
      </w:r>
      <w:bookmarkEnd w:id="22"/>
      <w:bookmarkEnd w:id="23"/>
    </w:p>
    <w:p>
      <w:pPr>
        <w:rPr>
          <w:rFonts w:ascii="微软雅黑" w:hAnsi="微软雅黑"/>
          <w:sz w:val="24"/>
          <w:szCs w:val="24"/>
        </w:rPr>
      </w:pPr>
      <w:r>
        <w:rPr>
          <w:rFonts w:ascii="微软雅黑" w:hAnsi="微软雅黑"/>
          <w:b/>
          <w:sz w:val="24"/>
          <w:szCs w:val="24"/>
        </w:rPr>
        <w:t>功能描述</w:t>
      </w:r>
      <w:r>
        <w:rPr>
          <w:rFonts w:hint="eastAsia" w:ascii="微软雅黑" w:hAnsi="微软雅黑"/>
          <w:b/>
          <w:sz w:val="24"/>
          <w:szCs w:val="24"/>
        </w:rPr>
        <w:t>：</w:t>
      </w:r>
      <w:r>
        <w:rPr>
          <w:rFonts w:hint="eastAsia" w:ascii="微软雅黑" w:hAnsi="微软雅黑"/>
          <w:sz w:val="24"/>
          <w:szCs w:val="24"/>
        </w:rPr>
        <w:t>对部门账号重新设置密码。</w:t>
      </w:r>
    </w:p>
    <w:p>
      <w:pPr>
        <w:rPr>
          <w:rFonts w:ascii="微软雅黑" w:hAnsi="微软雅黑"/>
          <w:sz w:val="24"/>
          <w:szCs w:val="24"/>
        </w:rPr>
      </w:pPr>
      <w:r>
        <w:rPr>
          <w:rFonts w:hint="eastAsia" w:ascii="微软雅黑" w:hAnsi="微软雅黑"/>
          <w:b/>
          <w:sz w:val="24"/>
          <w:szCs w:val="24"/>
        </w:rPr>
        <w:t>操作步骤：</w:t>
      </w:r>
      <w:r>
        <w:rPr>
          <w:rFonts w:hint="eastAsia" w:ascii="微软雅黑" w:hAnsi="微软雅黑"/>
          <w:sz w:val="24"/>
          <w:szCs w:val="24"/>
        </w:rPr>
        <w:t>部门管理</w:t>
      </w:r>
      <w:r>
        <w:rPr>
          <w:rFonts w:ascii="微软雅黑" w:hAnsi="微软雅黑"/>
          <w:sz w:val="24"/>
          <w:szCs w:val="24"/>
        </w:rPr>
        <w:t>-</w:t>
      </w:r>
      <w:r>
        <w:rPr>
          <w:rFonts w:hint="eastAsia" w:ascii="微软雅黑" w:hAnsi="微软雅黑"/>
          <w:sz w:val="24"/>
          <w:szCs w:val="24"/>
        </w:rPr>
        <w:t>密码重置，进入密码重置页面如下图</w:t>
      </w:r>
      <w:r>
        <w:rPr>
          <w:rFonts w:ascii="微软雅黑" w:hAnsi="微软雅黑"/>
          <w:sz w:val="24"/>
          <w:szCs w:val="24"/>
        </w:rPr>
        <w:t>2-7-1所示</w:t>
      </w:r>
      <w:r>
        <w:rPr>
          <w:rFonts w:hint="eastAsia" w:ascii="微软雅黑" w:hAnsi="微软雅黑"/>
          <w:sz w:val="24"/>
          <w:szCs w:val="24"/>
        </w:rPr>
        <w:t>，</w:t>
      </w:r>
      <w:r>
        <w:rPr>
          <w:rFonts w:ascii="微软雅黑" w:hAnsi="微软雅黑"/>
          <w:sz w:val="24"/>
          <w:szCs w:val="24"/>
        </w:rPr>
        <w:t>点击</w:t>
      </w:r>
      <w:r>
        <w:rPr>
          <w:rFonts w:hint="eastAsia" w:ascii="微软雅黑" w:hAnsi="微软雅黑"/>
          <w:sz w:val="24"/>
          <w:szCs w:val="24"/>
        </w:rPr>
        <w:t>【密码重置】按钮，点击【确定】按钮，重新设置密码。</w:t>
      </w:r>
    </w:p>
    <w:p>
      <w:pPr>
        <w:rPr>
          <w:rFonts w:ascii="微软雅黑" w:hAnsi="微软雅黑"/>
          <w:sz w:val="24"/>
          <w:szCs w:val="24"/>
        </w:rPr>
      </w:pPr>
      <w:r>
        <w:drawing>
          <wp:inline distT="0" distB="0" distL="0" distR="0">
            <wp:extent cx="5274310" cy="2232660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/>
          <w:sz w:val="24"/>
          <w:szCs w:val="24"/>
        </w:rPr>
      </w:pPr>
      <w:r>
        <w:rPr>
          <w:rFonts w:hint="eastAsia" w:ascii="微软雅黑" w:hAnsi="微软雅黑"/>
          <w:sz w:val="24"/>
          <w:szCs w:val="24"/>
        </w:rPr>
        <w:t>图</w:t>
      </w:r>
      <w:r>
        <w:rPr>
          <w:rFonts w:ascii="微软雅黑" w:hAnsi="微软雅黑"/>
          <w:sz w:val="24"/>
          <w:szCs w:val="24"/>
        </w:rPr>
        <w:t>2-7-1</w:t>
      </w:r>
    </w:p>
    <w:p>
      <w:pPr>
        <w:pStyle w:val="3"/>
        <w:rPr>
          <w:rFonts w:ascii="微软雅黑" w:hAnsi="微软雅黑" w:cstheme="majorHAnsi"/>
          <w:sz w:val="30"/>
          <w:szCs w:val="30"/>
        </w:rPr>
      </w:pPr>
      <w:bookmarkStart w:id="24" w:name="_Toc528510614"/>
      <w:bookmarkStart w:id="25" w:name="_Toc60670401"/>
      <w:r>
        <w:rPr>
          <w:rFonts w:ascii="微软雅黑" w:hAnsi="微软雅黑" w:cstheme="majorHAnsi"/>
          <w:sz w:val="30"/>
          <w:szCs w:val="30"/>
        </w:rPr>
        <w:t>2.8</w:t>
      </w:r>
      <w:r>
        <w:rPr>
          <w:rFonts w:hint="eastAsia" w:ascii="微软雅黑" w:hAnsi="微软雅黑" w:cstheme="majorHAnsi"/>
          <w:sz w:val="30"/>
          <w:szCs w:val="30"/>
        </w:rPr>
        <w:t>用户信息列表</w:t>
      </w:r>
      <w:bookmarkEnd w:id="24"/>
      <w:bookmarkEnd w:id="25"/>
    </w:p>
    <w:p>
      <w:pPr>
        <w:rPr>
          <w:rFonts w:ascii="微软雅黑" w:hAnsi="微软雅黑"/>
          <w:b/>
          <w:sz w:val="24"/>
          <w:szCs w:val="24"/>
        </w:rPr>
      </w:pPr>
      <w:r>
        <w:rPr>
          <w:rFonts w:ascii="微软雅黑" w:hAnsi="微软雅黑"/>
          <w:b/>
          <w:sz w:val="24"/>
          <w:szCs w:val="24"/>
        </w:rPr>
        <w:t>功能描述</w:t>
      </w:r>
      <w:r>
        <w:rPr>
          <w:rFonts w:hint="eastAsia" w:ascii="微软雅黑" w:hAnsi="微软雅黑"/>
          <w:b/>
          <w:sz w:val="24"/>
          <w:szCs w:val="24"/>
        </w:rPr>
        <w:t>：</w:t>
      </w:r>
      <w:r>
        <w:rPr>
          <w:rFonts w:hint="eastAsia" w:ascii="微软雅黑" w:hAnsi="微软雅黑"/>
          <w:sz w:val="24"/>
          <w:szCs w:val="24"/>
        </w:rPr>
        <w:t>显示部门账号添加的子用户账号。</w:t>
      </w:r>
    </w:p>
    <w:p>
      <w:pPr>
        <w:rPr>
          <w:rFonts w:ascii="微软雅黑" w:hAnsi="微软雅黑"/>
          <w:sz w:val="24"/>
          <w:szCs w:val="24"/>
        </w:rPr>
      </w:pPr>
      <w:r>
        <w:rPr>
          <w:rFonts w:hint="eastAsia" w:ascii="微软雅黑" w:hAnsi="微软雅黑"/>
          <w:b/>
          <w:sz w:val="24"/>
          <w:szCs w:val="24"/>
        </w:rPr>
        <w:t>操作步骤：</w:t>
      </w:r>
      <w:r>
        <w:rPr>
          <w:rFonts w:hint="eastAsia" w:ascii="微软雅黑" w:hAnsi="微软雅黑"/>
          <w:sz w:val="24"/>
          <w:szCs w:val="24"/>
        </w:rPr>
        <w:t>部门管理</w:t>
      </w:r>
      <w:r>
        <w:rPr>
          <w:rFonts w:ascii="微软雅黑" w:hAnsi="微软雅黑"/>
          <w:sz w:val="24"/>
          <w:szCs w:val="24"/>
        </w:rPr>
        <w:t>-</w:t>
      </w:r>
      <w:r>
        <w:rPr>
          <w:rFonts w:hint="eastAsia" w:ascii="微软雅黑" w:hAnsi="微软雅黑"/>
          <w:sz w:val="24"/>
          <w:szCs w:val="24"/>
        </w:rPr>
        <w:t>用户信息列表，进入用户信息列表页面如下图</w:t>
      </w:r>
      <w:r>
        <w:rPr>
          <w:rFonts w:ascii="微软雅黑" w:hAnsi="微软雅黑"/>
          <w:sz w:val="24"/>
          <w:szCs w:val="24"/>
        </w:rPr>
        <w:t>2-8-1所示</w:t>
      </w:r>
      <w:r>
        <w:rPr>
          <w:rFonts w:hint="eastAsia" w:ascii="微软雅黑" w:hAnsi="微软雅黑"/>
          <w:sz w:val="24"/>
          <w:szCs w:val="24"/>
        </w:rPr>
        <w:t>，</w:t>
      </w:r>
      <w:r>
        <w:rPr>
          <w:rFonts w:ascii="微软雅黑" w:hAnsi="微软雅黑"/>
          <w:sz w:val="24"/>
          <w:szCs w:val="24"/>
        </w:rPr>
        <w:t>查看部门账号</w:t>
      </w:r>
      <w:r>
        <w:rPr>
          <w:rFonts w:hint="eastAsia" w:ascii="微软雅黑" w:hAnsi="微软雅黑"/>
          <w:sz w:val="24"/>
          <w:szCs w:val="24"/>
        </w:rPr>
        <w:t>。</w:t>
      </w:r>
    </w:p>
    <w:p>
      <w:pPr>
        <w:pStyle w:val="26"/>
        <w:widowControl/>
        <w:numPr>
          <w:ilvl w:val="0"/>
          <w:numId w:val="11"/>
        </w:numPr>
        <w:ind w:firstLineChars="0"/>
        <w:jc w:val="left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条件查询中输入查询条件，点击【查询】按钮，产品列表显示对应信息。</w:t>
      </w:r>
    </w:p>
    <w:p>
      <w:pPr>
        <w:rPr>
          <w:rFonts w:ascii="微软雅黑" w:hAnsi="微软雅黑"/>
          <w:sz w:val="24"/>
          <w:szCs w:val="24"/>
        </w:rPr>
      </w:pPr>
      <w:r>
        <w:drawing>
          <wp:inline distT="0" distB="0" distL="0" distR="0">
            <wp:extent cx="5274310" cy="2219325"/>
            <wp:effectExtent l="0" t="0" r="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/>
          <w:sz w:val="24"/>
          <w:szCs w:val="24"/>
        </w:rPr>
      </w:pPr>
      <w:r>
        <w:rPr>
          <w:rFonts w:hint="eastAsia" w:ascii="微软雅黑" w:hAnsi="微软雅黑"/>
          <w:sz w:val="24"/>
          <w:szCs w:val="24"/>
        </w:rPr>
        <w:t>图</w:t>
      </w:r>
      <w:r>
        <w:rPr>
          <w:rFonts w:ascii="微软雅黑" w:hAnsi="微软雅黑"/>
          <w:sz w:val="24"/>
          <w:szCs w:val="24"/>
        </w:rPr>
        <w:t>2-8-1</w:t>
      </w:r>
    </w:p>
    <w:p>
      <w:pPr>
        <w:pStyle w:val="26"/>
        <w:widowControl/>
        <w:numPr>
          <w:ilvl w:val="0"/>
          <w:numId w:val="11"/>
        </w:numPr>
        <w:ind w:firstLineChars="0"/>
        <w:jc w:val="left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点击【详情】按钮，页面进入用户信息详情页面，如下图</w:t>
      </w:r>
      <w:r>
        <w:rPr>
          <w:rFonts w:ascii="微软雅黑" w:hAnsi="微软雅黑"/>
          <w:szCs w:val="21"/>
        </w:rPr>
        <w:t>2-8-2所示</w:t>
      </w:r>
      <w:r>
        <w:rPr>
          <w:rFonts w:hint="eastAsia" w:ascii="微软雅黑" w:hAnsi="微软雅黑"/>
          <w:szCs w:val="21"/>
        </w:rPr>
        <w:t>。</w:t>
      </w:r>
    </w:p>
    <w:p>
      <w:pPr>
        <w:rPr>
          <w:rFonts w:ascii="微软雅黑" w:hAnsi="微软雅黑"/>
          <w:sz w:val="24"/>
          <w:szCs w:val="24"/>
        </w:rPr>
      </w:pPr>
      <w:r>
        <w:drawing>
          <wp:inline distT="0" distB="0" distL="0" distR="0">
            <wp:extent cx="5274310" cy="2239010"/>
            <wp:effectExtent l="0" t="0" r="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/>
          <w:sz w:val="24"/>
          <w:szCs w:val="24"/>
        </w:rPr>
      </w:pPr>
      <w:r>
        <w:rPr>
          <w:rFonts w:hint="eastAsia" w:ascii="微软雅黑" w:hAnsi="微软雅黑"/>
          <w:sz w:val="24"/>
          <w:szCs w:val="24"/>
        </w:rPr>
        <w:t>图</w:t>
      </w:r>
      <w:r>
        <w:rPr>
          <w:rFonts w:ascii="微软雅黑" w:hAnsi="微软雅黑"/>
          <w:sz w:val="24"/>
          <w:szCs w:val="24"/>
        </w:rPr>
        <w:t>2-8-2</w:t>
      </w:r>
    </w:p>
    <w:p>
      <w:pPr>
        <w:pStyle w:val="26"/>
        <w:widowControl/>
        <w:numPr>
          <w:ilvl w:val="0"/>
          <w:numId w:val="11"/>
        </w:numPr>
        <w:ind w:firstLineChars="0"/>
        <w:jc w:val="left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点击【日志】按钮，进入日志追溯列表页面，如下图</w:t>
      </w:r>
      <w:r>
        <w:rPr>
          <w:rFonts w:ascii="微软雅黑" w:hAnsi="微软雅黑"/>
          <w:szCs w:val="21"/>
        </w:rPr>
        <w:t>2-8-3所示</w:t>
      </w:r>
      <w:r>
        <w:rPr>
          <w:rFonts w:hint="eastAsia" w:ascii="微软雅黑" w:hAnsi="微软雅黑"/>
          <w:szCs w:val="21"/>
        </w:rPr>
        <w:t>。</w:t>
      </w:r>
    </w:p>
    <w:p>
      <w:pPr>
        <w:pStyle w:val="26"/>
        <w:numPr>
          <w:ilvl w:val="0"/>
          <w:numId w:val="12"/>
        </w:numPr>
        <w:ind w:firstLineChars="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条件查询中输入查询条件，点击【查询】按钮，产品列表显示对应信息</w:t>
      </w:r>
    </w:p>
    <w:p>
      <w:pPr>
        <w:pStyle w:val="26"/>
        <w:widowControl/>
        <w:numPr>
          <w:ilvl w:val="0"/>
          <w:numId w:val="12"/>
        </w:numPr>
        <w:ind w:firstLineChars="0"/>
        <w:jc w:val="left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点击</w:t>
      </w:r>
      <w:r>
        <w:rPr>
          <w:rFonts w:hint="eastAsia" w:ascii="微软雅黑" w:hAnsi="微软雅黑"/>
          <w:szCs w:val="21"/>
        </w:rPr>
        <w:t>【返回】按钮，页面返回部门启用界面；</w:t>
      </w:r>
    </w:p>
    <w:p>
      <w:pPr>
        <w:pStyle w:val="26"/>
        <w:widowControl/>
        <w:numPr>
          <w:ilvl w:val="0"/>
          <w:numId w:val="12"/>
        </w:numPr>
        <w:ind w:firstLineChars="0"/>
        <w:jc w:val="left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点击</w:t>
      </w:r>
      <w:r>
        <w:rPr>
          <w:rFonts w:hint="eastAsia" w:ascii="微软雅黑" w:hAnsi="微软雅黑"/>
          <w:szCs w:val="21"/>
        </w:rPr>
        <w:t>【详情】按钮，进入部门详情信息页面如下图</w:t>
      </w:r>
      <w:r>
        <w:rPr>
          <w:rFonts w:ascii="微软雅黑" w:hAnsi="微软雅黑"/>
          <w:szCs w:val="21"/>
        </w:rPr>
        <w:t>2-8-4所示</w:t>
      </w:r>
      <w:r>
        <w:rPr>
          <w:rFonts w:hint="eastAsia" w:ascii="微软雅黑" w:hAnsi="微软雅黑"/>
          <w:szCs w:val="21"/>
        </w:rPr>
        <w:t>；</w:t>
      </w:r>
    </w:p>
    <w:p>
      <w:pPr>
        <w:pStyle w:val="26"/>
        <w:widowControl/>
        <w:numPr>
          <w:ilvl w:val="0"/>
          <w:numId w:val="12"/>
        </w:numPr>
        <w:ind w:firstLineChars="0"/>
        <w:jc w:val="left"/>
        <w:rPr>
          <w:sz w:val="24"/>
          <w:szCs w:val="24"/>
        </w:rPr>
      </w:pPr>
      <w:r>
        <w:rPr>
          <w:rFonts w:ascii="微软雅黑" w:hAnsi="微软雅黑"/>
          <w:szCs w:val="21"/>
        </w:rPr>
        <w:t>勾选两个或两个以上勾选框</w:t>
      </w:r>
      <w:r>
        <w:rPr>
          <w:rFonts w:hint="eastAsia" w:ascii="微软雅黑" w:hAnsi="微软雅黑"/>
          <w:szCs w:val="21"/>
        </w:rPr>
        <w:t>，</w:t>
      </w:r>
      <w:r>
        <w:rPr>
          <w:rFonts w:ascii="微软雅黑" w:hAnsi="微软雅黑"/>
          <w:szCs w:val="21"/>
        </w:rPr>
        <w:t>点击</w:t>
      </w:r>
      <w:r>
        <w:rPr>
          <w:rFonts w:hint="eastAsia" w:ascii="微软雅黑" w:hAnsi="微软雅黑"/>
          <w:szCs w:val="21"/>
        </w:rPr>
        <w:t>【批量比较】按钮，页面跳出弹窗显示如下图</w:t>
      </w:r>
      <w:r>
        <w:rPr>
          <w:rFonts w:ascii="微软雅黑" w:hAnsi="微软雅黑"/>
          <w:szCs w:val="21"/>
        </w:rPr>
        <w:t>2-8-5所示新的数据和旧的数据进行对比</w:t>
      </w:r>
      <w:r>
        <w:rPr>
          <w:rFonts w:hint="eastAsia"/>
          <w:sz w:val="24"/>
          <w:szCs w:val="24"/>
        </w:rPr>
        <w:t>；</w:t>
      </w:r>
    </w:p>
    <w:p>
      <w:pPr>
        <w:jc w:val="center"/>
        <w:rPr>
          <w:rFonts w:ascii="微软雅黑" w:hAnsi="微软雅黑"/>
          <w:sz w:val="24"/>
          <w:szCs w:val="24"/>
        </w:rPr>
      </w:pPr>
      <w:r>
        <w:drawing>
          <wp:inline distT="0" distB="0" distL="0" distR="0">
            <wp:extent cx="5274310" cy="2226310"/>
            <wp:effectExtent l="0" t="0" r="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/>
          <w:sz w:val="24"/>
          <w:szCs w:val="24"/>
        </w:rPr>
        <w:t>图</w:t>
      </w:r>
      <w:r>
        <w:rPr>
          <w:rFonts w:ascii="微软雅黑" w:hAnsi="微软雅黑"/>
          <w:sz w:val="24"/>
          <w:szCs w:val="24"/>
        </w:rPr>
        <w:t>2-8-3</w:t>
      </w:r>
    </w:p>
    <w:p>
      <w:pPr>
        <w:rPr>
          <w:rFonts w:ascii="微软雅黑" w:hAnsi="微软雅黑"/>
          <w:sz w:val="24"/>
          <w:szCs w:val="24"/>
        </w:rPr>
      </w:pPr>
      <w:r>
        <w:drawing>
          <wp:inline distT="0" distB="0" distL="0" distR="0">
            <wp:extent cx="5274310" cy="2384425"/>
            <wp:effectExtent l="0" t="0" r="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/>
          <w:sz w:val="24"/>
          <w:szCs w:val="24"/>
        </w:rPr>
      </w:pPr>
      <w:r>
        <w:rPr>
          <w:rFonts w:hint="eastAsia" w:ascii="微软雅黑" w:hAnsi="微软雅黑"/>
          <w:sz w:val="24"/>
          <w:szCs w:val="24"/>
        </w:rPr>
        <w:t>图</w:t>
      </w:r>
      <w:r>
        <w:rPr>
          <w:rFonts w:ascii="微软雅黑" w:hAnsi="微软雅黑"/>
          <w:sz w:val="24"/>
          <w:szCs w:val="24"/>
        </w:rPr>
        <w:t>2-8-4</w:t>
      </w:r>
    </w:p>
    <w:p>
      <w:pPr>
        <w:rPr>
          <w:rFonts w:ascii="微软雅黑" w:hAnsi="微软雅黑"/>
          <w:sz w:val="24"/>
          <w:szCs w:val="24"/>
        </w:rPr>
      </w:pPr>
      <w:r>
        <w:drawing>
          <wp:inline distT="0" distB="0" distL="0" distR="0">
            <wp:extent cx="5274310" cy="2879090"/>
            <wp:effectExtent l="0" t="0" r="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/>
          <w:sz w:val="24"/>
          <w:szCs w:val="24"/>
        </w:rPr>
      </w:pPr>
      <w:r>
        <w:rPr>
          <w:rFonts w:hint="eastAsia" w:ascii="微软雅黑" w:hAnsi="微软雅黑"/>
          <w:sz w:val="24"/>
          <w:szCs w:val="24"/>
        </w:rPr>
        <w:t>图</w:t>
      </w:r>
      <w:r>
        <w:rPr>
          <w:rFonts w:ascii="微软雅黑" w:hAnsi="微软雅黑"/>
          <w:sz w:val="24"/>
          <w:szCs w:val="24"/>
        </w:rPr>
        <w:t>2-8-5</w:t>
      </w:r>
    </w:p>
    <w:p>
      <w:pPr>
        <w:spacing w:line="360" w:lineRule="auto"/>
        <w:rPr>
          <w:rFonts w:ascii="微软雅黑" w:hAnsi="微软雅黑"/>
          <w:sz w:val="24"/>
          <w:szCs w:val="24"/>
        </w:rPr>
      </w:pPr>
    </w:p>
    <w:p>
      <w:pPr>
        <w:pStyle w:val="2"/>
      </w:pPr>
      <w:bookmarkStart w:id="26" w:name="_Toc465429401"/>
      <w:bookmarkStart w:id="27" w:name="_Toc527024007"/>
      <w:bookmarkStart w:id="28" w:name="_Toc527029704"/>
      <w:bookmarkStart w:id="29" w:name="_Toc60670402"/>
      <w:r>
        <w:t>第</w:t>
      </w:r>
      <w:r>
        <w:rPr>
          <w:rFonts w:hint="eastAsia"/>
        </w:rPr>
        <w:t>三</w:t>
      </w:r>
      <w:r>
        <w:t>章</w:t>
      </w:r>
      <w:bookmarkEnd w:id="26"/>
      <w:bookmarkEnd w:id="27"/>
      <w:bookmarkEnd w:id="28"/>
      <w:r>
        <w:rPr>
          <w:rFonts w:hint="eastAsia"/>
        </w:rPr>
        <w:t xml:space="preserve"> 用户管理</w:t>
      </w:r>
      <w:bookmarkEnd w:id="29"/>
    </w:p>
    <w:p>
      <w:pPr>
        <w:pStyle w:val="3"/>
        <w:rPr>
          <w:rFonts w:ascii="微软雅黑" w:hAnsi="微软雅黑" w:cstheme="majorHAnsi"/>
          <w:b w:val="0"/>
          <w:sz w:val="30"/>
          <w:szCs w:val="30"/>
        </w:rPr>
      </w:pPr>
      <w:bookmarkStart w:id="30" w:name="_Toc528510616"/>
      <w:bookmarkStart w:id="31" w:name="_Toc60670403"/>
      <w:bookmarkStart w:id="32" w:name="_Toc527029708"/>
      <w:bookmarkStart w:id="33" w:name="_Toc465429409"/>
      <w:bookmarkStart w:id="34" w:name="_Toc527024011"/>
      <w:r>
        <w:rPr>
          <w:rFonts w:ascii="微软雅黑" w:hAnsi="微软雅黑" w:cstheme="majorHAnsi"/>
          <w:sz w:val="30"/>
          <w:szCs w:val="30"/>
        </w:rPr>
        <w:t xml:space="preserve">3.1 </w:t>
      </w:r>
      <w:r>
        <w:rPr>
          <w:rFonts w:hint="eastAsia" w:ascii="微软雅黑" w:hAnsi="微软雅黑" w:cstheme="majorHAnsi"/>
          <w:sz w:val="30"/>
          <w:szCs w:val="30"/>
        </w:rPr>
        <w:t>用户新增</w:t>
      </w:r>
      <w:bookmarkEnd w:id="30"/>
      <w:bookmarkEnd w:id="31"/>
    </w:p>
    <w:p>
      <w:pPr>
        <w:spacing w:line="360" w:lineRule="auto"/>
        <w:rPr>
          <w:rFonts w:ascii="微软雅黑" w:hAnsi="微软雅黑"/>
          <w:b/>
          <w:sz w:val="24"/>
          <w:szCs w:val="24"/>
        </w:rPr>
      </w:pPr>
      <w:r>
        <w:rPr>
          <w:rFonts w:ascii="微软雅黑" w:hAnsi="微软雅黑"/>
          <w:b/>
          <w:sz w:val="24"/>
          <w:szCs w:val="24"/>
        </w:rPr>
        <w:t>功能描述</w:t>
      </w:r>
      <w:r>
        <w:rPr>
          <w:rFonts w:hint="eastAsia" w:ascii="微软雅黑" w:hAnsi="微软雅黑"/>
          <w:b/>
          <w:sz w:val="24"/>
          <w:szCs w:val="24"/>
        </w:rPr>
        <w:t>：</w:t>
      </w:r>
      <w:r>
        <w:rPr>
          <w:rFonts w:hint="eastAsia" w:ascii="微软雅黑" w:hAnsi="微软雅黑"/>
          <w:sz w:val="24"/>
          <w:szCs w:val="24"/>
        </w:rPr>
        <w:t>新增部门用户</w:t>
      </w:r>
    </w:p>
    <w:p>
      <w:pPr>
        <w:spacing w:line="360" w:lineRule="auto"/>
        <w:rPr>
          <w:rFonts w:ascii="微软雅黑" w:hAnsi="微软雅黑"/>
          <w:sz w:val="24"/>
          <w:szCs w:val="24"/>
        </w:rPr>
      </w:pPr>
      <w:r>
        <w:rPr>
          <w:rFonts w:hint="eastAsia" w:ascii="微软雅黑" w:hAnsi="微软雅黑"/>
          <w:b/>
          <w:sz w:val="24"/>
          <w:szCs w:val="24"/>
        </w:rPr>
        <w:t>操作步骤：</w:t>
      </w:r>
      <w:r>
        <w:rPr>
          <w:rFonts w:hint="eastAsia" w:ascii="微软雅黑" w:hAnsi="微软雅黑"/>
          <w:sz w:val="24"/>
          <w:szCs w:val="24"/>
        </w:rPr>
        <w:t xml:space="preserve"> 用户管理-用户新增，进入新增用户页面如下图</w:t>
      </w:r>
      <w:r>
        <w:rPr>
          <w:rFonts w:ascii="微软雅黑" w:hAnsi="微软雅黑"/>
          <w:sz w:val="24"/>
          <w:szCs w:val="24"/>
        </w:rPr>
        <w:t>3-1-1</w:t>
      </w:r>
      <w:r>
        <w:rPr>
          <w:rFonts w:hint="eastAsia" w:ascii="微软雅黑" w:hAnsi="微软雅黑"/>
          <w:sz w:val="24"/>
          <w:szCs w:val="24"/>
        </w:rPr>
        <w:t>所示，填写信息点击【下一步】按钮，添加用户权限（注：勾选的为授权的权限），如下图</w:t>
      </w:r>
      <w:r>
        <w:rPr>
          <w:rFonts w:ascii="微软雅黑" w:hAnsi="微软雅黑"/>
          <w:sz w:val="24"/>
          <w:szCs w:val="24"/>
        </w:rPr>
        <w:t>3-1-2所示</w:t>
      </w:r>
      <w:r>
        <w:rPr>
          <w:rFonts w:hint="eastAsia" w:ascii="微软雅黑" w:hAnsi="微软雅黑"/>
          <w:sz w:val="24"/>
          <w:szCs w:val="24"/>
        </w:rPr>
        <w:t>，点击【确认】按钮，新增用户成功，页面跳转至用户信息查看页面。</w:t>
      </w:r>
    </w:p>
    <w:p>
      <w:pPr>
        <w:pStyle w:val="26"/>
        <w:numPr>
          <w:ilvl w:val="0"/>
          <w:numId w:val="13"/>
        </w:numPr>
        <w:spacing w:line="360" w:lineRule="auto"/>
        <w:ind w:firstLineChars="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填写用户信息，点击【下一步】按钮，进入下一页面权限选择页面；</w:t>
      </w:r>
    </w:p>
    <w:p>
      <w:pPr>
        <w:spacing w:line="360" w:lineRule="auto"/>
        <w:jc w:val="center"/>
        <w:rPr>
          <w:rFonts w:ascii="微软雅黑" w:hAnsi="微软雅黑" w:cs="宋体"/>
          <w:kern w:val="0"/>
          <w:sz w:val="24"/>
          <w:szCs w:val="24"/>
        </w:rPr>
      </w:pPr>
      <w:r>
        <w:drawing>
          <wp:inline distT="0" distB="0" distL="0" distR="0">
            <wp:extent cx="5274310" cy="2452370"/>
            <wp:effectExtent l="0" t="0" r="0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微软雅黑" w:hAnsi="微软雅黑"/>
          <w:sz w:val="24"/>
          <w:szCs w:val="24"/>
        </w:rPr>
      </w:pPr>
      <w:r>
        <w:rPr>
          <w:rFonts w:hint="eastAsia" w:ascii="微软雅黑" w:hAnsi="微软雅黑"/>
          <w:sz w:val="24"/>
          <w:szCs w:val="24"/>
        </w:rPr>
        <w:t>图</w:t>
      </w:r>
      <w:r>
        <w:rPr>
          <w:rFonts w:ascii="微软雅黑" w:hAnsi="微软雅黑"/>
          <w:sz w:val="24"/>
          <w:szCs w:val="24"/>
        </w:rPr>
        <w:t>3-1-1</w:t>
      </w:r>
    </w:p>
    <w:p>
      <w:pPr>
        <w:pStyle w:val="26"/>
        <w:numPr>
          <w:ilvl w:val="0"/>
          <w:numId w:val="13"/>
        </w:numPr>
        <w:ind w:firstLineChars="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点击【保存】按钮，确定所勾选的权限赋权给用户，用户新增完成，跳转至用户信息查看页面；</w:t>
      </w:r>
    </w:p>
    <w:p>
      <w:pPr>
        <w:pStyle w:val="26"/>
        <w:spacing w:line="360" w:lineRule="auto"/>
        <w:ind w:left="840" w:firstLine="0" w:firstLineChars="0"/>
        <w:jc w:val="center"/>
        <w:rPr>
          <w:rFonts w:ascii="微软雅黑" w:hAnsi="微软雅黑"/>
          <w:szCs w:val="21"/>
        </w:rPr>
      </w:pPr>
      <w:r>
        <w:drawing>
          <wp:inline distT="0" distB="0" distL="0" distR="0">
            <wp:extent cx="5274310" cy="2414270"/>
            <wp:effectExtent l="0" t="0" r="2540" b="508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微软雅黑" w:hAnsi="微软雅黑"/>
          <w:sz w:val="24"/>
          <w:szCs w:val="24"/>
        </w:rPr>
      </w:pPr>
      <w:r>
        <w:rPr>
          <w:rFonts w:hint="eastAsia" w:ascii="微软雅黑" w:hAnsi="微软雅黑"/>
          <w:sz w:val="24"/>
          <w:szCs w:val="24"/>
        </w:rPr>
        <w:t>图</w:t>
      </w:r>
      <w:r>
        <w:rPr>
          <w:rFonts w:ascii="微软雅黑" w:hAnsi="微软雅黑"/>
          <w:sz w:val="24"/>
          <w:szCs w:val="24"/>
        </w:rPr>
        <w:t>3-1-2</w:t>
      </w:r>
    </w:p>
    <w:p>
      <w:pPr>
        <w:pStyle w:val="26"/>
        <w:numPr>
          <w:ilvl w:val="0"/>
          <w:numId w:val="13"/>
        </w:numPr>
        <w:spacing w:line="360" w:lineRule="auto"/>
        <w:ind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点</w:t>
      </w:r>
      <w:r>
        <w:rPr>
          <w:rFonts w:hint="eastAsia" w:ascii="微软雅黑" w:hAnsi="微软雅黑"/>
          <w:szCs w:val="21"/>
        </w:rPr>
        <w:t>击【上一步】按钮，跳转至上一步的用户编辑页面；</w:t>
      </w:r>
    </w:p>
    <w:p>
      <w:pPr>
        <w:spacing w:line="360" w:lineRule="auto"/>
        <w:rPr>
          <w:rFonts w:ascii="微软雅黑" w:hAnsi="微软雅黑"/>
          <w:sz w:val="24"/>
          <w:szCs w:val="24"/>
        </w:rPr>
      </w:pPr>
    </w:p>
    <w:p>
      <w:pPr>
        <w:pStyle w:val="3"/>
        <w:rPr>
          <w:rFonts w:ascii="微软雅黑" w:hAnsi="微软雅黑" w:cstheme="majorHAnsi"/>
          <w:sz w:val="30"/>
          <w:szCs w:val="30"/>
        </w:rPr>
      </w:pPr>
      <w:bookmarkStart w:id="35" w:name="_Toc60670404"/>
      <w:bookmarkStart w:id="36" w:name="_Toc528510617"/>
      <w:r>
        <w:rPr>
          <w:rFonts w:ascii="微软雅黑" w:hAnsi="微软雅黑" w:cstheme="majorHAnsi"/>
          <w:sz w:val="30"/>
          <w:szCs w:val="30"/>
        </w:rPr>
        <w:t xml:space="preserve">3.2 </w:t>
      </w:r>
      <w:r>
        <w:rPr>
          <w:rFonts w:hint="eastAsia" w:ascii="微软雅黑" w:hAnsi="微软雅黑" w:cstheme="majorHAnsi"/>
          <w:sz w:val="30"/>
          <w:szCs w:val="30"/>
        </w:rPr>
        <w:t>用户启用</w:t>
      </w:r>
      <w:bookmarkEnd w:id="35"/>
      <w:bookmarkEnd w:id="36"/>
    </w:p>
    <w:p>
      <w:pPr>
        <w:spacing w:line="360" w:lineRule="auto"/>
        <w:rPr>
          <w:rFonts w:ascii="微软雅黑" w:hAnsi="微软雅黑"/>
          <w:b/>
          <w:sz w:val="24"/>
          <w:szCs w:val="24"/>
        </w:rPr>
      </w:pPr>
      <w:r>
        <w:rPr>
          <w:rFonts w:ascii="微软雅黑" w:hAnsi="微软雅黑"/>
          <w:b/>
          <w:sz w:val="24"/>
          <w:szCs w:val="24"/>
        </w:rPr>
        <w:t>功能描述</w:t>
      </w:r>
      <w:r>
        <w:rPr>
          <w:rFonts w:hint="eastAsia" w:ascii="微软雅黑" w:hAnsi="微软雅黑"/>
          <w:b/>
          <w:sz w:val="24"/>
          <w:szCs w:val="24"/>
        </w:rPr>
        <w:t>：</w:t>
      </w:r>
      <w:r>
        <w:rPr>
          <w:rFonts w:hint="eastAsia" w:ascii="微软雅黑" w:hAnsi="微软雅黑"/>
          <w:sz w:val="24"/>
          <w:szCs w:val="24"/>
        </w:rPr>
        <w:t>显示所有被停用的账号，</w:t>
      </w:r>
      <w:r>
        <w:rPr>
          <w:rFonts w:ascii="微软雅黑" w:hAnsi="微软雅黑"/>
          <w:sz w:val="24"/>
          <w:szCs w:val="24"/>
        </w:rPr>
        <w:t>有对停用账号启用的功能</w:t>
      </w:r>
      <w:r>
        <w:rPr>
          <w:rFonts w:hint="eastAsia" w:ascii="微软雅黑" w:hAnsi="微软雅黑"/>
          <w:b/>
          <w:sz w:val="24"/>
          <w:szCs w:val="24"/>
        </w:rPr>
        <w:t xml:space="preserve"> </w:t>
      </w:r>
    </w:p>
    <w:p>
      <w:pPr>
        <w:spacing w:line="360" w:lineRule="auto"/>
        <w:rPr>
          <w:rFonts w:ascii="微软雅黑" w:hAnsi="微软雅黑"/>
          <w:sz w:val="24"/>
          <w:szCs w:val="24"/>
        </w:rPr>
      </w:pPr>
      <w:r>
        <w:rPr>
          <w:rFonts w:hint="eastAsia" w:ascii="微软雅黑" w:hAnsi="微软雅黑"/>
          <w:b/>
          <w:sz w:val="24"/>
          <w:szCs w:val="24"/>
        </w:rPr>
        <w:t>操作步骤：</w:t>
      </w:r>
      <w:r>
        <w:rPr>
          <w:rFonts w:hint="eastAsia" w:ascii="微软雅黑" w:hAnsi="微软雅黑"/>
          <w:sz w:val="24"/>
          <w:szCs w:val="24"/>
        </w:rPr>
        <w:t>用户管理</w:t>
      </w:r>
      <w:r>
        <w:rPr>
          <w:rFonts w:ascii="微软雅黑" w:hAnsi="微软雅黑"/>
          <w:sz w:val="24"/>
          <w:szCs w:val="24"/>
        </w:rPr>
        <w:t>-</w:t>
      </w:r>
      <w:r>
        <w:rPr>
          <w:rFonts w:hint="eastAsia" w:ascii="微软雅黑" w:hAnsi="微软雅黑"/>
          <w:sz w:val="24"/>
          <w:szCs w:val="24"/>
        </w:rPr>
        <w:t>用户启用，进入用户启用界面，如下图</w:t>
      </w:r>
      <w:r>
        <w:rPr>
          <w:rFonts w:ascii="微软雅黑" w:hAnsi="微软雅黑"/>
          <w:sz w:val="24"/>
          <w:szCs w:val="24"/>
        </w:rPr>
        <w:t>3-2-1</w:t>
      </w:r>
      <w:r>
        <w:rPr>
          <w:rFonts w:hint="eastAsia" w:ascii="微软雅黑" w:hAnsi="微软雅黑"/>
          <w:sz w:val="24"/>
          <w:szCs w:val="24"/>
        </w:rPr>
        <w:t>所示，</w:t>
      </w:r>
    </w:p>
    <w:p>
      <w:pPr>
        <w:spacing w:line="360" w:lineRule="auto"/>
        <w:rPr>
          <w:rFonts w:ascii="微软雅黑" w:hAnsi="微软雅黑"/>
          <w:sz w:val="24"/>
          <w:szCs w:val="24"/>
        </w:rPr>
      </w:pPr>
      <w:r>
        <w:rPr>
          <w:rFonts w:hint="eastAsia" w:ascii="微软雅黑" w:hAnsi="微软雅黑"/>
          <w:sz w:val="24"/>
          <w:szCs w:val="24"/>
        </w:rPr>
        <w:t>点击【启用】按钮，启用所勾选的用户账号，启用后所勾选的用户账号会在此列表消失。</w:t>
      </w:r>
    </w:p>
    <w:p>
      <w:pPr>
        <w:widowControl/>
        <w:ind w:left="420"/>
        <w:jc w:val="left"/>
        <w:rPr>
          <w:rFonts w:ascii="微软雅黑" w:hAnsi="微软雅黑"/>
          <w:sz w:val="24"/>
          <w:szCs w:val="24"/>
        </w:rPr>
      </w:pPr>
      <w:r>
        <w:rPr>
          <w:rFonts w:hint="eastAsia" w:ascii="微软雅黑" w:hAnsi="微软雅黑"/>
          <w:sz w:val="24"/>
          <w:szCs w:val="24"/>
        </w:rPr>
        <w:t>1）条件查询中输入查询条件，点击【查询】按钮，产品列表显示对应信息</w:t>
      </w:r>
    </w:p>
    <w:p>
      <w:pPr>
        <w:widowControl/>
        <w:ind w:left="420"/>
        <w:jc w:val="left"/>
        <w:rPr>
          <w:rFonts w:ascii="微软雅黑" w:hAnsi="微软雅黑"/>
          <w:sz w:val="24"/>
          <w:szCs w:val="24"/>
        </w:rPr>
      </w:pPr>
      <w:r>
        <w:rPr>
          <w:rFonts w:hint="eastAsia" w:ascii="微软雅黑" w:hAnsi="微软雅黑"/>
          <w:sz w:val="24"/>
          <w:szCs w:val="24"/>
        </w:rPr>
        <w:t>2）勾选用户账号，</w:t>
      </w:r>
      <w:r>
        <w:rPr>
          <w:rFonts w:ascii="微软雅黑" w:hAnsi="微软雅黑"/>
          <w:sz w:val="24"/>
          <w:szCs w:val="24"/>
        </w:rPr>
        <w:t>点击</w:t>
      </w:r>
      <w:r>
        <w:rPr>
          <w:rFonts w:hint="eastAsia" w:ascii="微软雅黑" w:hAnsi="微软雅黑"/>
          <w:sz w:val="24"/>
          <w:szCs w:val="24"/>
        </w:rPr>
        <w:t>【启用】按钮，启用所勾选被停用的账号</w:t>
      </w:r>
    </w:p>
    <w:p>
      <w:pPr>
        <w:widowControl/>
        <w:jc w:val="center"/>
        <w:rPr>
          <w:rFonts w:ascii="微软雅黑" w:hAnsi="微软雅黑" w:cs="宋体"/>
          <w:kern w:val="0"/>
          <w:sz w:val="24"/>
          <w:szCs w:val="24"/>
        </w:rPr>
      </w:pPr>
      <w:r>
        <w:drawing>
          <wp:inline distT="0" distB="0" distL="0" distR="0">
            <wp:extent cx="5274310" cy="2230755"/>
            <wp:effectExtent l="0" t="0" r="2540" b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微软雅黑" w:hAnsi="微软雅黑"/>
          <w:sz w:val="24"/>
          <w:szCs w:val="24"/>
        </w:rPr>
      </w:pPr>
      <w:r>
        <w:rPr>
          <w:rFonts w:hint="eastAsia" w:ascii="微软雅黑" w:hAnsi="微软雅黑"/>
          <w:sz w:val="24"/>
          <w:szCs w:val="24"/>
        </w:rPr>
        <w:t>图</w:t>
      </w:r>
      <w:r>
        <w:rPr>
          <w:rFonts w:ascii="微软雅黑" w:hAnsi="微软雅黑"/>
          <w:sz w:val="24"/>
          <w:szCs w:val="24"/>
        </w:rPr>
        <w:t>3-2-1</w:t>
      </w:r>
    </w:p>
    <w:p>
      <w:pPr>
        <w:pStyle w:val="3"/>
        <w:rPr>
          <w:rFonts w:ascii="微软雅黑" w:hAnsi="微软雅黑" w:cstheme="majorHAnsi"/>
          <w:sz w:val="30"/>
          <w:szCs w:val="30"/>
        </w:rPr>
      </w:pPr>
      <w:bookmarkStart w:id="37" w:name="_Toc528510618"/>
      <w:bookmarkStart w:id="38" w:name="_Toc60670405"/>
      <w:r>
        <w:rPr>
          <w:rFonts w:ascii="微软雅黑" w:hAnsi="微软雅黑" w:cstheme="majorHAnsi"/>
          <w:sz w:val="30"/>
          <w:szCs w:val="30"/>
        </w:rPr>
        <w:t xml:space="preserve">3.3 </w:t>
      </w:r>
      <w:r>
        <w:rPr>
          <w:rFonts w:hint="eastAsia" w:ascii="微软雅黑" w:hAnsi="微软雅黑" w:cstheme="majorHAnsi"/>
          <w:sz w:val="30"/>
          <w:szCs w:val="30"/>
        </w:rPr>
        <w:t>用户停用</w:t>
      </w:r>
      <w:bookmarkEnd w:id="37"/>
      <w:bookmarkEnd w:id="38"/>
      <w:r>
        <w:rPr>
          <w:rFonts w:hint="eastAsia" w:ascii="微软雅黑" w:hAnsi="微软雅黑" w:cstheme="majorHAnsi"/>
          <w:sz w:val="30"/>
          <w:szCs w:val="30"/>
        </w:rPr>
        <w:t xml:space="preserve"> </w:t>
      </w:r>
      <w:r>
        <w:rPr>
          <w:rFonts w:ascii="微软雅黑" w:hAnsi="微软雅黑" w:cstheme="majorHAnsi"/>
          <w:sz w:val="30"/>
          <w:szCs w:val="30"/>
        </w:rPr>
        <w:t xml:space="preserve"> </w:t>
      </w:r>
    </w:p>
    <w:p>
      <w:pPr>
        <w:spacing w:line="360" w:lineRule="auto"/>
        <w:rPr>
          <w:rFonts w:ascii="微软雅黑" w:hAnsi="微软雅黑"/>
          <w:b/>
          <w:sz w:val="24"/>
          <w:szCs w:val="24"/>
        </w:rPr>
      </w:pPr>
      <w:r>
        <w:rPr>
          <w:rFonts w:ascii="微软雅黑" w:hAnsi="微软雅黑"/>
          <w:b/>
          <w:sz w:val="24"/>
          <w:szCs w:val="24"/>
        </w:rPr>
        <w:t>功能描述</w:t>
      </w:r>
      <w:r>
        <w:rPr>
          <w:rFonts w:hint="eastAsia" w:ascii="微软雅黑" w:hAnsi="微软雅黑"/>
          <w:b/>
          <w:sz w:val="24"/>
          <w:szCs w:val="24"/>
        </w:rPr>
        <w:t>：</w:t>
      </w:r>
      <w:r>
        <w:rPr>
          <w:rFonts w:ascii="微软雅黑" w:hAnsi="微软雅黑"/>
          <w:sz w:val="24"/>
          <w:szCs w:val="24"/>
        </w:rPr>
        <w:t>对正常使用的用户账号设置</w:t>
      </w:r>
      <w:r>
        <w:rPr>
          <w:rFonts w:hint="eastAsia" w:ascii="微软雅黑" w:hAnsi="微软雅黑"/>
          <w:sz w:val="24"/>
          <w:szCs w:val="24"/>
        </w:rPr>
        <w:t>停</w:t>
      </w:r>
      <w:r>
        <w:rPr>
          <w:rFonts w:ascii="微软雅黑" w:hAnsi="微软雅黑"/>
          <w:sz w:val="24"/>
          <w:szCs w:val="24"/>
        </w:rPr>
        <w:t>用的功能</w:t>
      </w:r>
    </w:p>
    <w:p>
      <w:pPr>
        <w:rPr>
          <w:rFonts w:ascii="微软雅黑" w:hAnsi="微软雅黑"/>
          <w:sz w:val="24"/>
          <w:szCs w:val="24"/>
        </w:rPr>
      </w:pPr>
      <w:r>
        <w:rPr>
          <w:rFonts w:hint="eastAsia" w:ascii="微软雅黑" w:hAnsi="微软雅黑"/>
          <w:b/>
          <w:sz w:val="24"/>
          <w:szCs w:val="24"/>
        </w:rPr>
        <w:t>操作步骤：（注：用户停用和用户启用操作一致）</w:t>
      </w:r>
    </w:p>
    <w:p>
      <w:pPr>
        <w:pStyle w:val="3"/>
        <w:rPr>
          <w:rFonts w:ascii="微软雅黑" w:hAnsi="微软雅黑" w:cstheme="majorHAnsi"/>
          <w:sz w:val="30"/>
          <w:szCs w:val="30"/>
        </w:rPr>
      </w:pPr>
      <w:bookmarkStart w:id="39" w:name="_Toc60670406"/>
      <w:bookmarkStart w:id="40" w:name="_Toc528510619"/>
      <w:r>
        <w:rPr>
          <w:rFonts w:ascii="微软雅黑" w:hAnsi="微软雅黑" w:cstheme="majorHAnsi"/>
          <w:sz w:val="30"/>
          <w:szCs w:val="30"/>
        </w:rPr>
        <w:t xml:space="preserve">3.4 </w:t>
      </w:r>
      <w:r>
        <w:rPr>
          <w:rFonts w:hint="eastAsia" w:ascii="微软雅黑" w:hAnsi="微软雅黑" w:cstheme="majorHAnsi"/>
          <w:sz w:val="30"/>
          <w:szCs w:val="30"/>
        </w:rPr>
        <w:t>用户信息查看</w:t>
      </w:r>
      <w:bookmarkEnd w:id="39"/>
      <w:bookmarkEnd w:id="40"/>
    </w:p>
    <w:p>
      <w:pPr>
        <w:spacing w:line="360" w:lineRule="auto"/>
        <w:rPr>
          <w:rFonts w:ascii="微软雅黑" w:hAnsi="微软雅黑"/>
          <w:sz w:val="24"/>
          <w:szCs w:val="24"/>
        </w:rPr>
      </w:pPr>
      <w:r>
        <w:rPr>
          <w:rFonts w:ascii="微软雅黑" w:hAnsi="微软雅黑"/>
          <w:b/>
          <w:sz w:val="24"/>
          <w:szCs w:val="24"/>
        </w:rPr>
        <w:t>功能描述</w:t>
      </w:r>
      <w:r>
        <w:rPr>
          <w:rFonts w:hint="eastAsia" w:ascii="微软雅黑" w:hAnsi="微软雅黑"/>
          <w:b/>
          <w:sz w:val="24"/>
          <w:szCs w:val="24"/>
        </w:rPr>
        <w:t>：</w:t>
      </w:r>
      <w:r>
        <w:rPr>
          <w:rFonts w:hint="eastAsia" w:ascii="微软雅黑" w:hAnsi="微软雅黑"/>
          <w:sz w:val="24"/>
          <w:szCs w:val="24"/>
        </w:rPr>
        <w:t>查看用户信息和日志的功能</w:t>
      </w:r>
    </w:p>
    <w:p>
      <w:pPr>
        <w:spacing w:line="360" w:lineRule="auto"/>
        <w:rPr>
          <w:rFonts w:ascii="微软雅黑" w:hAnsi="微软雅黑"/>
          <w:sz w:val="24"/>
          <w:szCs w:val="24"/>
        </w:rPr>
      </w:pPr>
      <w:r>
        <w:rPr>
          <w:rFonts w:hint="eastAsia" w:ascii="微软雅黑" w:hAnsi="微软雅黑"/>
          <w:b/>
          <w:sz w:val="24"/>
          <w:szCs w:val="24"/>
        </w:rPr>
        <w:t>操作步骤：</w:t>
      </w:r>
      <w:r>
        <w:rPr>
          <w:rFonts w:hint="eastAsia" w:ascii="微软雅黑" w:hAnsi="微软雅黑"/>
          <w:sz w:val="24"/>
          <w:szCs w:val="24"/>
        </w:rPr>
        <w:t>用户新增</w:t>
      </w:r>
      <w:r>
        <w:rPr>
          <w:rFonts w:ascii="微软雅黑" w:hAnsi="微软雅黑"/>
          <w:sz w:val="24"/>
          <w:szCs w:val="24"/>
        </w:rPr>
        <w:t>-</w:t>
      </w:r>
      <w:r>
        <w:rPr>
          <w:rFonts w:hint="eastAsia" w:ascii="微软雅黑" w:hAnsi="微软雅黑"/>
          <w:sz w:val="24"/>
          <w:szCs w:val="24"/>
        </w:rPr>
        <w:t>用户信息查看，进入用户信息查看页面如下图</w:t>
      </w:r>
      <w:r>
        <w:rPr>
          <w:rFonts w:ascii="微软雅黑" w:hAnsi="微软雅黑"/>
          <w:sz w:val="24"/>
          <w:szCs w:val="24"/>
        </w:rPr>
        <w:t>3-4-1</w:t>
      </w:r>
      <w:r>
        <w:rPr>
          <w:rFonts w:hint="eastAsia" w:ascii="微软雅黑" w:hAnsi="微软雅黑"/>
          <w:sz w:val="24"/>
          <w:szCs w:val="24"/>
        </w:rPr>
        <w:t>所示。</w:t>
      </w:r>
    </w:p>
    <w:p>
      <w:pPr>
        <w:widowControl/>
        <w:ind w:left="420"/>
        <w:jc w:val="left"/>
        <w:rPr>
          <w:rFonts w:ascii="微软雅黑" w:hAnsi="微软雅黑"/>
          <w:sz w:val="24"/>
          <w:szCs w:val="24"/>
        </w:rPr>
      </w:pPr>
      <w:r>
        <w:rPr>
          <w:rFonts w:hint="eastAsia" w:ascii="微软雅黑" w:hAnsi="微软雅黑"/>
          <w:sz w:val="24"/>
          <w:szCs w:val="24"/>
        </w:rPr>
        <w:t>1）条件查询中输入查询条件，点击【查询】按钮，用户列表显示对应信息。</w:t>
      </w:r>
    </w:p>
    <w:p>
      <w:pPr>
        <w:widowControl/>
        <w:jc w:val="center"/>
        <w:rPr>
          <w:rFonts w:ascii="微软雅黑" w:hAnsi="微软雅黑" w:cs="宋体"/>
          <w:kern w:val="0"/>
          <w:sz w:val="24"/>
          <w:szCs w:val="24"/>
        </w:rPr>
      </w:pPr>
      <w:r>
        <w:drawing>
          <wp:inline distT="0" distB="0" distL="0" distR="0">
            <wp:extent cx="5274310" cy="2229485"/>
            <wp:effectExtent l="0" t="0" r="2540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微软雅黑" w:hAnsi="微软雅黑"/>
          <w:sz w:val="24"/>
          <w:szCs w:val="24"/>
        </w:rPr>
      </w:pPr>
      <w:r>
        <w:rPr>
          <w:rFonts w:ascii="微软雅黑" w:hAnsi="微软雅黑"/>
          <w:sz w:val="24"/>
          <w:szCs w:val="24"/>
        </w:rPr>
        <w:t>图3-4-1</w:t>
      </w:r>
    </w:p>
    <w:p>
      <w:pPr>
        <w:ind w:left="420"/>
        <w:rPr>
          <w:rFonts w:ascii="微软雅黑" w:hAnsi="微软雅黑"/>
          <w:sz w:val="24"/>
          <w:szCs w:val="24"/>
        </w:rPr>
      </w:pPr>
      <w:r>
        <w:rPr>
          <w:rFonts w:hint="eastAsia" w:ascii="微软雅黑" w:hAnsi="微软雅黑"/>
          <w:sz w:val="24"/>
          <w:szCs w:val="24"/>
        </w:rPr>
        <w:t>2）点击【详情】按钮，进入用户信息页面如下图</w:t>
      </w:r>
      <w:r>
        <w:rPr>
          <w:rFonts w:ascii="微软雅黑" w:hAnsi="微软雅黑"/>
          <w:sz w:val="24"/>
          <w:szCs w:val="24"/>
        </w:rPr>
        <w:t>3-4-2所示</w:t>
      </w:r>
      <w:r>
        <w:rPr>
          <w:rFonts w:hint="eastAsia" w:ascii="微软雅黑" w:hAnsi="微软雅黑"/>
          <w:sz w:val="24"/>
          <w:szCs w:val="24"/>
        </w:rPr>
        <w:t>，</w:t>
      </w:r>
      <w:r>
        <w:rPr>
          <w:rFonts w:ascii="微软雅黑" w:hAnsi="微软雅黑"/>
          <w:sz w:val="24"/>
          <w:szCs w:val="24"/>
        </w:rPr>
        <w:t>显示详细的用户信息</w:t>
      </w:r>
    </w:p>
    <w:p>
      <w:pPr>
        <w:pStyle w:val="26"/>
        <w:numPr>
          <w:ilvl w:val="0"/>
          <w:numId w:val="6"/>
        </w:numPr>
        <w:ind w:firstLineChars="0"/>
        <w:rPr>
          <w:rFonts w:ascii="微软雅黑" w:hAnsi="微软雅黑"/>
        </w:rPr>
      </w:pPr>
      <w:r>
        <w:rPr>
          <w:rFonts w:hint="eastAsia" w:ascii="微软雅黑" w:hAnsi="微软雅黑"/>
        </w:rPr>
        <w:t>点击【返回】按钮页面返回用户信息查看页面。</w:t>
      </w:r>
    </w:p>
    <w:p>
      <w:pPr>
        <w:widowControl/>
        <w:ind w:left="840"/>
        <w:jc w:val="center"/>
        <w:rPr>
          <w:rFonts w:ascii="微软雅黑" w:hAnsi="微软雅黑" w:cs="宋体"/>
          <w:kern w:val="0"/>
          <w:sz w:val="24"/>
          <w:szCs w:val="24"/>
        </w:rPr>
      </w:pPr>
      <w:r>
        <w:drawing>
          <wp:inline distT="0" distB="0" distL="0" distR="0">
            <wp:extent cx="5274310" cy="2395855"/>
            <wp:effectExtent l="0" t="0" r="2540" b="4445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/>
          <w:sz w:val="24"/>
          <w:szCs w:val="24"/>
        </w:rPr>
      </w:pPr>
      <w:r>
        <w:rPr>
          <w:rFonts w:hint="eastAsia" w:ascii="微软雅黑" w:hAnsi="微软雅黑"/>
          <w:sz w:val="24"/>
          <w:szCs w:val="24"/>
        </w:rPr>
        <w:t>图</w:t>
      </w:r>
      <w:r>
        <w:rPr>
          <w:rFonts w:ascii="微软雅黑" w:hAnsi="微软雅黑"/>
          <w:sz w:val="24"/>
          <w:szCs w:val="24"/>
        </w:rPr>
        <w:t>3-4-2</w:t>
      </w:r>
    </w:p>
    <w:p>
      <w:pPr>
        <w:ind w:left="420"/>
        <w:rPr>
          <w:rFonts w:ascii="微软雅黑" w:hAnsi="微软雅黑"/>
          <w:sz w:val="24"/>
          <w:szCs w:val="24"/>
        </w:rPr>
      </w:pPr>
      <w:r>
        <w:rPr>
          <w:rFonts w:hint="eastAsia" w:ascii="微软雅黑" w:hAnsi="微软雅黑"/>
          <w:sz w:val="24"/>
          <w:szCs w:val="24"/>
        </w:rPr>
        <w:t>3）点击【日志】按钮，页面进入日志溯源列表页面</w:t>
      </w:r>
      <w:r>
        <w:rPr>
          <w:rFonts w:ascii="微软雅黑" w:hAnsi="微软雅黑"/>
          <w:sz w:val="24"/>
          <w:szCs w:val="24"/>
        </w:rPr>
        <w:t>如下图3-4-3所示</w:t>
      </w:r>
      <w:r>
        <w:rPr>
          <w:rFonts w:hint="eastAsia" w:ascii="微软雅黑" w:hAnsi="微软雅黑"/>
          <w:sz w:val="24"/>
          <w:szCs w:val="24"/>
        </w:rPr>
        <w:t>；。</w:t>
      </w:r>
    </w:p>
    <w:p>
      <w:pPr>
        <w:pStyle w:val="26"/>
        <w:widowControl/>
        <w:numPr>
          <w:ilvl w:val="0"/>
          <w:numId w:val="8"/>
        </w:numPr>
        <w:ind w:firstLineChars="0"/>
        <w:jc w:val="left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条件查询中输入查询条件，点击【查询】按钮，产品列表显示对应信息；</w:t>
      </w:r>
    </w:p>
    <w:p>
      <w:pPr>
        <w:pStyle w:val="26"/>
        <w:widowControl/>
        <w:numPr>
          <w:ilvl w:val="0"/>
          <w:numId w:val="8"/>
        </w:numPr>
        <w:ind w:firstLineChars="0"/>
        <w:jc w:val="left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点击</w:t>
      </w:r>
      <w:r>
        <w:rPr>
          <w:rFonts w:hint="eastAsia" w:ascii="微软雅黑" w:hAnsi="微软雅黑"/>
          <w:szCs w:val="21"/>
        </w:rPr>
        <w:t>【返回】按钮，页面返回用户启用界面；</w:t>
      </w:r>
    </w:p>
    <w:p>
      <w:pPr>
        <w:pStyle w:val="26"/>
        <w:numPr>
          <w:ilvl w:val="0"/>
          <w:numId w:val="8"/>
        </w:numPr>
        <w:ind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点击</w:t>
      </w:r>
      <w:r>
        <w:rPr>
          <w:rFonts w:hint="eastAsia" w:ascii="微软雅黑" w:hAnsi="微软雅黑"/>
          <w:szCs w:val="21"/>
        </w:rPr>
        <w:t>【详情】按钮，进入用户详情信息页面如下图</w:t>
      </w:r>
      <w:r>
        <w:rPr>
          <w:rFonts w:ascii="微软雅黑" w:hAnsi="微软雅黑"/>
          <w:szCs w:val="21"/>
        </w:rPr>
        <w:t>3-4-4所示</w:t>
      </w:r>
    </w:p>
    <w:p>
      <w:pPr>
        <w:pStyle w:val="26"/>
        <w:widowControl/>
        <w:numPr>
          <w:ilvl w:val="0"/>
          <w:numId w:val="8"/>
        </w:numPr>
        <w:ind w:firstLineChars="0"/>
        <w:jc w:val="left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勾选两个或两个以上勾选框</w:t>
      </w:r>
      <w:r>
        <w:rPr>
          <w:rFonts w:hint="eastAsia" w:ascii="微软雅黑" w:hAnsi="微软雅黑"/>
          <w:szCs w:val="21"/>
        </w:rPr>
        <w:t>，</w:t>
      </w:r>
      <w:r>
        <w:rPr>
          <w:rFonts w:ascii="微软雅黑" w:hAnsi="微软雅黑"/>
          <w:szCs w:val="21"/>
        </w:rPr>
        <w:t>点击</w:t>
      </w:r>
      <w:r>
        <w:rPr>
          <w:rFonts w:hint="eastAsia" w:ascii="微软雅黑" w:hAnsi="微软雅黑"/>
          <w:szCs w:val="21"/>
        </w:rPr>
        <w:t>【批量比较】按钮，页面跳出弹窗显示如下图4</w:t>
      </w:r>
      <w:r>
        <w:rPr>
          <w:rFonts w:ascii="微软雅黑" w:hAnsi="微软雅黑"/>
          <w:szCs w:val="21"/>
        </w:rPr>
        <w:t>-4-5所示新的数据和旧的数据进行对比</w:t>
      </w:r>
      <w:r>
        <w:rPr>
          <w:rFonts w:hint="eastAsia" w:ascii="微软雅黑" w:hAnsi="微软雅黑"/>
          <w:szCs w:val="21"/>
        </w:rPr>
        <w:t>，点击【关闭】按钮，比较页面关闭</w:t>
      </w:r>
    </w:p>
    <w:p>
      <w:pPr>
        <w:widowControl/>
        <w:ind w:left="840"/>
        <w:jc w:val="center"/>
        <w:rPr>
          <w:rFonts w:ascii="微软雅黑" w:hAnsi="微软雅黑" w:cs="宋体"/>
          <w:kern w:val="0"/>
          <w:sz w:val="24"/>
          <w:szCs w:val="24"/>
        </w:rPr>
      </w:pPr>
      <w:r>
        <w:drawing>
          <wp:inline distT="0" distB="0" distL="0" distR="0">
            <wp:extent cx="5274310" cy="2352675"/>
            <wp:effectExtent l="0" t="0" r="2540" b="9525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/>
          <w:sz w:val="24"/>
          <w:szCs w:val="24"/>
        </w:rPr>
      </w:pPr>
      <w:r>
        <w:rPr>
          <w:rFonts w:hint="eastAsia" w:ascii="微软雅黑" w:hAnsi="微软雅黑"/>
          <w:sz w:val="24"/>
          <w:szCs w:val="24"/>
        </w:rPr>
        <w:t>图</w:t>
      </w:r>
      <w:r>
        <w:rPr>
          <w:rFonts w:ascii="微软雅黑" w:hAnsi="微软雅黑"/>
          <w:sz w:val="24"/>
          <w:szCs w:val="24"/>
        </w:rPr>
        <w:t>3-4-3</w:t>
      </w:r>
    </w:p>
    <w:p>
      <w:pPr>
        <w:widowControl/>
        <w:jc w:val="center"/>
        <w:rPr>
          <w:rFonts w:ascii="微软雅黑" w:hAnsi="微软雅黑" w:cs="宋体"/>
          <w:kern w:val="0"/>
          <w:sz w:val="24"/>
          <w:szCs w:val="24"/>
        </w:rPr>
      </w:pPr>
      <w:r>
        <w:drawing>
          <wp:inline distT="0" distB="0" distL="0" distR="0">
            <wp:extent cx="5274310" cy="2409825"/>
            <wp:effectExtent l="0" t="0" r="2540" b="9525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/>
          <w:sz w:val="24"/>
          <w:szCs w:val="24"/>
        </w:rPr>
      </w:pPr>
      <w:r>
        <w:rPr>
          <w:rFonts w:hint="eastAsia" w:ascii="微软雅黑" w:hAnsi="微软雅黑"/>
          <w:sz w:val="24"/>
          <w:szCs w:val="24"/>
        </w:rPr>
        <w:t>图</w:t>
      </w:r>
      <w:r>
        <w:rPr>
          <w:rFonts w:ascii="微软雅黑" w:hAnsi="微软雅黑"/>
          <w:sz w:val="24"/>
          <w:szCs w:val="24"/>
        </w:rPr>
        <w:t>3-4-4</w:t>
      </w:r>
    </w:p>
    <w:p>
      <w:pPr>
        <w:widowControl/>
        <w:jc w:val="center"/>
        <w:rPr>
          <w:rFonts w:ascii="微软雅黑" w:hAnsi="微软雅黑" w:cs="宋体"/>
          <w:kern w:val="0"/>
          <w:sz w:val="24"/>
          <w:szCs w:val="24"/>
        </w:rPr>
      </w:pPr>
      <w:r>
        <w:drawing>
          <wp:inline distT="0" distB="0" distL="0" distR="0">
            <wp:extent cx="5274310" cy="2802255"/>
            <wp:effectExtent l="0" t="0" r="254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/>
          <w:sz w:val="24"/>
          <w:szCs w:val="24"/>
        </w:rPr>
      </w:pPr>
      <w:r>
        <w:rPr>
          <w:rFonts w:hint="eastAsia" w:ascii="微软雅黑" w:hAnsi="微软雅黑"/>
          <w:sz w:val="24"/>
          <w:szCs w:val="24"/>
        </w:rPr>
        <w:t>图</w:t>
      </w:r>
      <w:r>
        <w:rPr>
          <w:rFonts w:ascii="微软雅黑" w:hAnsi="微软雅黑"/>
          <w:sz w:val="24"/>
          <w:szCs w:val="24"/>
        </w:rPr>
        <w:t>3-4-5</w:t>
      </w:r>
    </w:p>
    <w:p>
      <w:pPr>
        <w:pStyle w:val="3"/>
        <w:rPr>
          <w:rFonts w:ascii="微软雅黑" w:hAnsi="微软雅黑" w:cstheme="majorHAnsi"/>
          <w:sz w:val="30"/>
          <w:szCs w:val="30"/>
        </w:rPr>
      </w:pPr>
      <w:bookmarkStart w:id="41" w:name="_Toc60670407"/>
      <w:bookmarkStart w:id="42" w:name="_Toc528510620"/>
      <w:r>
        <w:rPr>
          <w:rFonts w:ascii="微软雅黑" w:hAnsi="微软雅黑" w:cstheme="majorHAnsi"/>
          <w:sz w:val="30"/>
          <w:szCs w:val="30"/>
        </w:rPr>
        <w:t xml:space="preserve">3.5 </w:t>
      </w:r>
      <w:r>
        <w:rPr>
          <w:rFonts w:hint="eastAsia" w:ascii="微软雅黑" w:hAnsi="微软雅黑" w:cstheme="majorHAnsi"/>
          <w:sz w:val="30"/>
          <w:szCs w:val="30"/>
        </w:rPr>
        <w:t>用户信息编辑</w:t>
      </w:r>
      <w:bookmarkEnd w:id="41"/>
      <w:bookmarkEnd w:id="42"/>
    </w:p>
    <w:p>
      <w:pPr>
        <w:rPr>
          <w:rFonts w:ascii="微软雅黑" w:hAnsi="微软雅黑"/>
          <w:b/>
          <w:sz w:val="24"/>
          <w:szCs w:val="24"/>
        </w:rPr>
      </w:pPr>
      <w:r>
        <w:rPr>
          <w:rFonts w:ascii="微软雅黑" w:hAnsi="微软雅黑"/>
          <w:b/>
          <w:sz w:val="24"/>
          <w:szCs w:val="24"/>
        </w:rPr>
        <w:t>功能描述</w:t>
      </w:r>
      <w:r>
        <w:rPr>
          <w:rFonts w:hint="eastAsia" w:ascii="微软雅黑" w:hAnsi="微软雅黑"/>
          <w:b/>
          <w:sz w:val="24"/>
          <w:szCs w:val="24"/>
        </w:rPr>
        <w:t>：</w:t>
      </w:r>
      <w:r>
        <w:rPr>
          <w:rFonts w:hint="eastAsia" w:ascii="微软雅黑" w:hAnsi="微软雅黑"/>
          <w:sz w:val="24"/>
          <w:szCs w:val="24"/>
        </w:rPr>
        <w:t>对用户信息重新编辑保存功能。</w:t>
      </w:r>
    </w:p>
    <w:p>
      <w:pPr>
        <w:rPr>
          <w:rFonts w:ascii="微软雅黑" w:hAnsi="微软雅黑"/>
          <w:sz w:val="24"/>
          <w:szCs w:val="24"/>
        </w:rPr>
      </w:pPr>
      <w:r>
        <w:rPr>
          <w:rFonts w:hint="eastAsia" w:ascii="微软雅黑" w:hAnsi="微软雅黑"/>
          <w:b/>
          <w:sz w:val="24"/>
          <w:szCs w:val="24"/>
        </w:rPr>
        <w:t>操作步骤：</w:t>
      </w:r>
      <w:r>
        <w:rPr>
          <w:rFonts w:hint="eastAsia" w:ascii="微软雅黑" w:hAnsi="微软雅黑"/>
          <w:sz w:val="24"/>
          <w:szCs w:val="24"/>
        </w:rPr>
        <w:t>用户管理</w:t>
      </w:r>
      <w:r>
        <w:rPr>
          <w:rFonts w:ascii="微软雅黑" w:hAnsi="微软雅黑"/>
          <w:sz w:val="24"/>
          <w:szCs w:val="24"/>
        </w:rPr>
        <w:t>-</w:t>
      </w:r>
      <w:r>
        <w:rPr>
          <w:rFonts w:hint="eastAsia" w:ascii="微软雅黑" w:hAnsi="微软雅黑"/>
          <w:sz w:val="24"/>
          <w:szCs w:val="24"/>
        </w:rPr>
        <w:t>用户信息编辑，进入用户信息编辑页面如下图</w:t>
      </w:r>
      <w:r>
        <w:rPr>
          <w:rFonts w:ascii="微软雅黑" w:hAnsi="微软雅黑"/>
          <w:sz w:val="24"/>
          <w:szCs w:val="24"/>
        </w:rPr>
        <w:t>3-5-1所示</w:t>
      </w:r>
      <w:r>
        <w:rPr>
          <w:rFonts w:hint="eastAsia" w:ascii="微软雅黑" w:hAnsi="微软雅黑"/>
          <w:sz w:val="24"/>
          <w:szCs w:val="24"/>
        </w:rPr>
        <w:t>，</w:t>
      </w:r>
      <w:r>
        <w:rPr>
          <w:rFonts w:ascii="微软雅黑" w:hAnsi="微软雅黑"/>
          <w:sz w:val="24"/>
          <w:szCs w:val="24"/>
        </w:rPr>
        <w:t>点击</w:t>
      </w:r>
      <w:r>
        <w:rPr>
          <w:rFonts w:hint="eastAsia" w:ascii="微软雅黑" w:hAnsi="微软雅黑"/>
          <w:sz w:val="24"/>
          <w:szCs w:val="24"/>
        </w:rPr>
        <w:t>【编辑】按钮对用户进行编辑，点击【日志】查看操作日志信息。</w:t>
      </w:r>
    </w:p>
    <w:p>
      <w:pPr>
        <w:widowControl/>
        <w:ind w:left="420"/>
        <w:jc w:val="left"/>
        <w:rPr>
          <w:rFonts w:ascii="微软雅黑" w:hAnsi="微软雅黑"/>
          <w:sz w:val="24"/>
          <w:szCs w:val="24"/>
        </w:rPr>
      </w:pPr>
      <w:r>
        <w:rPr>
          <w:rFonts w:hint="eastAsia" w:ascii="微软雅黑" w:hAnsi="微软雅黑"/>
          <w:sz w:val="24"/>
          <w:szCs w:val="24"/>
        </w:rPr>
        <w:t>1）条件查询中输入查询条件，点击【查询】按钮，产品列表显示对应信息。</w:t>
      </w:r>
    </w:p>
    <w:p>
      <w:pPr>
        <w:widowControl/>
        <w:ind w:left="420"/>
        <w:jc w:val="center"/>
        <w:rPr>
          <w:rFonts w:ascii="微软雅黑" w:hAnsi="微软雅黑" w:cs="宋体"/>
          <w:kern w:val="0"/>
          <w:sz w:val="24"/>
          <w:szCs w:val="24"/>
        </w:rPr>
      </w:pPr>
      <w:r>
        <w:drawing>
          <wp:inline distT="0" distB="0" distL="0" distR="0">
            <wp:extent cx="5274310" cy="2256790"/>
            <wp:effectExtent l="0" t="0" r="2540" b="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/>
          <w:sz w:val="24"/>
          <w:szCs w:val="24"/>
        </w:rPr>
      </w:pPr>
      <w:r>
        <w:rPr>
          <w:rFonts w:hint="eastAsia" w:ascii="微软雅黑" w:hAnsi="微软雅黑"/>
          <w:sz w:val="24"/>
          <w:szCs w:val="24"/>
        </w:rPr>
        <w:t>图</w:t>
      </w:r>
      <w:r>
        <w:rPr>
          <w:rFonts w:ascii="微软雅黑" w:hAnsi="微软雅黑"/>
          <w:sz w:val="24"/>
          <w:szCs w:val="24"/>
        </w:rPr>
        <w:t>3-5-1</w:t>
      </w:r>
    </w:p>
    <w:p>
      <w:pPr>
        <w:widowControl/>
        <w:ind w:left="420"/>
        <w:jc w:val="left"/>
        <w:rPr>
          <w:rFonts w:ascii="微软雅黑" w:hAnsi="微软雅黑"/>
          <w:sz w:val="24"/>
          <w:szCs w:val="24"/>
        </w:rPr>
      </w:pPr>
      <w:r>
        <w:rPr>
          <w:rFonts w:hint="eastAsia" w:ascii="微软雅黑" w:hAnsi="微软雅黑"/>
          <w:sz w:val="24"/>
          <w:szCs w:val="24"/>
        </w:rPr>
        <w:t>2）点击【编辑】按钮，进入编辑页面如下图</w:t>
      </w:r>
      <w:r>
        <w:rPr>
          <w:rFonts w:ascii="微软雅黑" w:hAnsi="微软雅黑"/>
          <w:sz w:val="24"/>
          <w:szCs w:val="24"/>
        </w:rPr>
        <w:t>3-5-2所示</w:t>
      </w:r>
      <w:r>
        <w:rPr>
          <w:rFonts w:hint="eastAsia" w:ascii="微软雅黑" w:hAnsi="微软雅黑"/>
          <w:sz w:val="24"/>
          <w:szCs w:val="24"/>
        </w:rPr>
        <w:t>，修改信息，点击【确认】按钮，跳出确认弹窗，点击【确认】，修改用户成功。</w:t>
      </w:r>
    </w:p>
    <w:p>
      <w:pPr>
        <w:widowControl/>
        <w:jc w:val="center"/>
        <w:rPr>
          <w:rFonts w:ascii="微软雅黑" w:hAnsi="微软雅黑" w:cs="宋体"/>
          <w:kern w:val="0"/>
          <w:sz w:val="24"/>
          <w:szCs w:val="24"/>
        </w:rPr>
      </w:pPr>
      <w:r>
        <w:drawing>
          <wp:inline distT="0" distB="0" distL="0" distR="0">
            <wp:extent cx="5274310" cy="2270760"/>
            <wp:effectExtent l="0" t="0" r="2540" b="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微软雅黑" w:hAnsi="微软雅黑"/>
          <w:sz w:val="24"/>
          <w:szCs w:val="24"/>
        </w:rPr>
      </w:pPr>
      <w:r>
        <w:rPr>
          <w:rFonts w:hint="eastAsia" w:ascii="微软雅黑" w:hAnsi="微软雅黑"/>
          <w:sz w:val="24"/>
          <w:szCs w:val="24"/>
        </w:rPr>
        <w:t>图</w:t>
      </w:r>
      <w:r>
        <w:rPr>
          <w:rFonts w:ascii="微软雅黑" w:hAnsi="微软雅黑"/>
          <w:sz w:val="24"/>
          <w:szCs w:val="24"/>
        </w:rPr>
        <w:t>3-5-2</w:t>
      </w:r>
    </w:p>
    <w:p>
      <w:pPr>
        <w:pStyle w:val="3"/>
        <w:rPr>
          <w:rFonts w:ascii="微软雅黑" w:hAnsi="微软雅黑"/>
          <w:sz w:val="30"/>
          <w:szCs w:val="30"/>
        </w:rPr>
      </w:pPr>
      <w:bookmarkStart w:id="43" w:name="_Toc528510621"/>
      <w:bookmarkStart w:id="44" w:name="_Toc60670408"/>
      <w:r>
        <w:rPr>
          <w:rFonts w:ascii="微软雅黑" w:hAnsi="微软雅黑" w:cstheme="majorHAnsi"/>
          <w:sz w:val="30"/>
          <w:szCs w:val="30"/>
        </w:rPr>
        <w:t xml:space="preserve">3.6 </w:t>
      </w:r>
      <w:r>
        <w:rPr>
          <w:rFonts w:hint="eastAsia" w:ascii="微软雅黑" w:hAnsi="微软雅黑" w:cstheme="majorHAnsi"/>
          <w:sz w:val="30"/>
          <w:szCs w:val="30"/>
        </w:rPr>
        <w:t>用户权限管理</w:t>
      </w:r>
      <w:bookmarkEnd w:id="43"/>
      <w:bookmarkEnd w:id="44"/>
    </w:p>
    <w:p>
      <w:pPr>
        <w:rPr>
          <w:rFonts w:ascii="微软雅黑" w:hAnsi="微软雅黑"/>
          <w:sz w:val="24"/>
          <w:szCs w:val="24"/>
        </w:rPr>
      </w:pPr>
      <w:r>
        <w:rPr>
          <w:rFonts w:ascii="微软雅黑" w:hAnsi="微软雅黑"/>
          <w:b/>
          <w:sz w:val="24"/>
          <w:szCs w:val="24"/>
        </w:rPr>
        <w:t>功能描述</w:t>
      </w:r>
      <w:r>
        <w:rPr>
          <w:rFonts w:hint="eastAsia" w:ascii="微软雅黑" w:hAnsi="微软雅黑"/>
          <w:b/>
          <w:sz w:val="24"/>
          <w:szCs w:val="24"/>
        </w:rPr>
        <w:t>：</w:t>
      </w:r>
      <w:r>
        <w:rPr>
          <w:rFonts w:hint="eastAsia" w:ascii="微软雅黑" w:hAnsi="微软雅黑"/>
          <w:sz w:val="24"/>
          <w:szCs w:val="24"/>
        </w:rPr>
        <w:t>对用户权限设置的功能。</w:t>
      </w:r>
    </w:p>
    <w:p>
      <w:pPr>
        <w:rPr>
          <w:rFonts w:ascii="微软雅黑" w:hAnsi="微软雅黑"/>
          <w:sz w:val="24"/>
          <w:szCs w:val="24"/>
        </w:rPr>
      </w:pPr>
      <w:r>
        <w:rPr>
          <w:rFonts w:hint="eastAsia" w:ascii="微软雅黑" w:hAnsi="微软雅黑"/>
          <w:b/>
          <w:sz w:val="24"/>
          <w:szCs w:val="24"/>
        </w:rPr>
        <w:t>操作步骤：</w:t>
      </w:r>
      <w:r>
        <w:rPr>
          <w:rFonts w:hint="eastAsia" w:ascii="微软雅黑" w:hAnsi="微软雅黑"/>
          <w:sz w:val="24"/>
          <w:szCs w:val="24"/>
        </w:rPr>
        <w:t>用户管理</w:t>
      </w:r>
      <w:r>
        <w:rPr>
          <w:rFonts w:ascii="微软雅黑" w:hAnsi="微软雅黑"/>
          <w:sz w:val="24"/>
          <w:szCs w:val="24"/>
        </w:rPr>
        <w:t>-</w:t>
      </w:r>
      <w:r>
        <w:rPr>
          <w:rFonts w:hint="eastAsia" w:ascii="微软雅黑" w:hAnsi="微软雅黑"/>
          <w:sz w:val="24"/>
          <w:szCs w:val="24"/>
        </w:rPr>
        <w:t>用户权限管理，进入用户权限管理页面如下图</w:t>
      </w:r>
      <w:r>
        <w:rPr>
          <w:rFonts w:ascii="微软雅黑" w:hAnsi="微软雅黑"/>
          <w:sz w:val="24"/>
          <w:szCs w:val="24"/>
        </w:rPr>
        <w:t>3-6-1</w:t>
      </w:r>
      <w:r>
        <w:rPr>
          <w:rFonts w:hint="eastAsia" w:ascii="微软雅黑" w:hAnsi="微软雅黑"/>
          <w:sz w:val="24"/>
          <w:szCs w:val="24"/>
        </w:rPr>
        <w:t>所示，</w:t>
      </w:r>
      <w:r>
        <w:rPr>
          <w:rFonts w:ascii="微软雅黑" w:hAnsi="微软雅黑"/>
          <w:sz w:val="24"/>
          <w:szCs w:val="24"/>
        </w:rPr>
        <w:t>点击</w:t>
      </w:r>
      <w:r>
        <w:rPr>
          <w:rFonts w:hint="eastAsia" w:ascii="微软雅黑" w:hAnsi="微软雅黑"/>
          <w:sz w:val="24"/>
          <w:szCs w:val="24"/>
        </w:rPr>
        <w:t>【权限编辑】按钮，进入选择权限编辑信息页面如下图</w:t>
      </w:r>
      <w:r>
        <w:rPr>
          <w:rFonts w:ascii="微软雅黑" w:hAnsi="微软雅黑"/>
          <w:sz w:val="24"/>
          <w:szCs w:val="24"/>
        </w:rPr>
        <w:t>3-6-2所示</w:t>
      </w:r>
      <w:r>
        <w:rPr>
          <w:rFonts w:hint="eastAsia" w:ascii="微软雅黑" w:hAnsi="微软雅黑"/>
          <w:sz w:val="24"/>
          <w:szCs w:val="24"/>
        </w:rPr>
        <w:t>，勾选用户权限（注：可单选和多选），点击【保存】按钮，设置权限成功。</w:t>
      </w:r>
    </w:p>
    <w:p>
      <w:pPr>
        <w:widowControl/>
        <w:jc w:val="center"/>
        <w:rPr>
          <w:rFonts w:ascii="微软雅黑" w:hAnsi="微软雅黑" w:cs="宋体"/>
          <w:kern w:val="0"/>
          <w:sz w:val="24"/>
          <w:szCs w:val="24"/>
        </w:rPr>
      </w:pPr>
      <w:r>
        <w:drawing>
          <wp:inline distT="0" distB="0" distL="0" distR="0">
            <wp:extent cx="5274310" cy="2216785"/>
            <wp:effectExtent l="0" t="0" r="2540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/>
          <w:sz w:val="24"/>
          <w:szCs w:val="24"/>
        </w:rPr>
      </w:pPr>
      <w:r>
        <w:rPr>
          <w:rFonts w:hint="eastAsia" w:ascii="微软雅黑" w:hAnsi="微软雅黑"/>
          <w:sz w:val="24"/>
          <w:szCs w:val="24"/>
        </w:rPr>
        <w:t>图</w:t>
      </w:r>
      <w:r>
        <w:rPr>
          <w:rFonts w:ascii="微软雅黑" w:hAnsi="微软雅黑"/>
          <w:sz w:val="24"/>
          <w:szCs w:val="24"/>
        </w:rPr>
        <w:t>3-6-1</w:t>
      </w:r>
    </w:p>
    <w:p>
      <w:pPr>
        <w:widowControl/>
        <w:jc w:val="center"/>
        <w:rPr>
          <w:rFonts w:ascii="微软雅黑" w:hAnsi="微软雅黑" w:cs="宋体"/>
          <w:kern w:val="0"/>
          <w:sz w:val="24"/>
          <w:szCs w:val="24"/>
        </w:rPr>
      </w:pPr>
      <w:r>
        <w:drawing>
          <wp:inline distT="0" distB="0" distL="0" distR="0">
            <wp:extent cx="5274310" cy="2425700"/>
            <wp:effectExtent l="0" t="0" r="2540" b="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/>
          <w:sz w:val="24"/>
          <w:szCs w:val="24"/>
        </w:rPr>
      </w:pPr>
      <w:r>
        <w:rPr>
          <w:rFonts w:hint="eastAsia" w:ascii="微软雅黑" w:hAnsi="微软雅黑"/>
          <w:sz w:val="24"/>
          <w:szCs w:val="24"/>
        </w:rPr>
        <w:t>图</w:t>
      </w:r>
      <w:r>
        <w:rPr>
          <w:rFonts w:ascii="微软雅黑" w:hAnsi="微软雅黑"/>
          <w:sz w:val="24"/>
          <w:szCs w:val="24"/>
        </w:rPr>
        <w:t>3-6-2</w:t>
      </w:r>
    </w:p>
    <w:p>
      <w:pPr>
        <w:pStyle w:val="3"/>
        <w:rPr>
          <w:rFonts w:ascii="微软雅黑" w:hAnsi="微软雅黑" w:cstheme="majorHAnsi"/>
          <w:sz w:val="30"/>
          <w:szCs w:val="30"/>
        </w:rPr>
      </w:pPr>
      <w:bookmarkStart w:id="45" w:name="_Toc528510622"/>
      <w:bookmarkStart w:id="46" w:name="_Toc60670409"/>
      <w:r>
        <w:rPr>
          <w:rFonts w:ascii="微软雅黑" w:hAnsi="微软雅黑" w:cstheme="majorHAnsi"/>
          <w:sz w:val="30"/>
          <w:szCs w:val="30"/>
        </w:rPr>
        <w:t xml:space="preserve">3.7 </w:t>
      </w:r>
      <w:r>
        <w:rPr>
          <w:rFonts w:hint="eastAsia" w:ascii="微软雅黑" w:hAnsi="微软雅黑" w:cstheme="majorHAnsi"/>
          <w:sz w:val="30"/>
          <w:szCs w:val="30"/>
        </w:rPr>
        <w:t>密码重置</w:t>
      </w:r>
      <w:bookmarkEnd w:id="45"/>
      <w:bookmarkEnd w:id="46"/>
    </w:p>
    <w:p>
      <w:pPr>
        <w:rPr>
          <w:rFonts w:ascii="微软雅黑" w:hAnsi="微软雅黑"/>
          <w:sz w:val="24"/>
          <w:szCs w:val="24"/>
        </w:rPr>
      </w:pPr>
      <w:r>
        <w:rPr>
          <w:rFonts w:ascii="微软雅黑" w:hAnsi="微软雅黑"/>
          <w:b/>
          <w:sz w:val="24"/>
          <w:szCs w:val="24"/>
        </w:rPr>
        <w:t>功能描述</w:t>
      </w:r>
      <w:r>
        <w:rPr>
          <w:rFonts w:hint="eastAsia" w:ascii="微软雅黑" w:hAnsi="微软雅黑"/>
          <w:b/>
          <w:sz w:val="24"/>
          <w:szCs w:val="24"/>
        </w:rPr>
        <w:t>：</w:t>
      </w:r>
      <w:r>
        <w:rPr>
          <w:rFonts w:hint="eastAsia" w:ascii="微软雅黑" w:hAnsi="微软雅黑"/>
          <w:sz w:val="24"/>
          <w:szCs w:val="24"/>
        </w:rPr>
        <w:t>对用户账号重新设置密码。</w:t>
      </w:r>
    </w:p>
    <w:p>
      <w:pPr>
        <w:rPr>
          <w:rFonts w:ascii="微软雅黑" w:hAnsi="微软雅黑"/>
          <w:sz w:val="24"/>
          <w:szCs w:val="24"/>
        </w:rPr>
      </w:pPr>
      <w:r>
        <w:rPr>
          <w:rFonts w:hint="eastAsia" w:ascii="微软雅黑" w:hAnsi="微软雅黑"/>
          <w:b/>
          <w:sz w:val="24"/>
          <w:szCs w:val="24"/>
        </w:rPr>
        <w:t>操作步骤：</w:t>
      </w:r>
      <w:r>
        <w:rPr>
          <w:rFonts w:hint="eastAsia" w:ascii="微软雅黑" w:hAnsi="微软雅黑"/>
          <w:sz w:val="24"/>
          <w:szCs w:val="24"/>
        </w:rPr>
        <w:t>用户管理</w:t>
      </w:r>
      <w:r>
        <w:rPr>
          <w:rFonts w:ascii="微软雅黑" w:hAnsi="微软雅黑"/>
          <w:sz w:val="24"/>
          <w:szCs w:val="24"/>
        </w:rPr>
        <w:t>-</w:t>
      </w:r>
      <w:r>
        <w:rPr>
          <w:rFonts w:hint="eastAsia" w:ascii="微软雅黑" w:hAnsi="微软雅黑"/>
          <w:sz w:val="24"/>
          <w:szCs w:val="24"/>
        </w:rPr>
        <w:t>密码重置，进入密码重置页面如下图</w:t>
      </w:r>
      <w:r>
        <w:rPr>
          <w:rFonts w:ascii="微软雅黑" w:hAnsi="微软雅黑"/>
          <w:sz w:val="24"/>
          <w:szCs w:val="24"/>
        </w:rPr>
        <w:t>3-7-1所示</w:t>
      </w:r>
      <w:r>
        <w:rPr>
          <w:rFonts w:hint="eastAsia" w:ascii="微软雅黑" w:hAnsi="微软雅黑"/>
          <w:sz w:val="24"/>
          <w:szCs w:val="24"/>
        </w:rPr>
        <w:t>，</w:t>
      </w:r>
      <w:r>
        <w:rPr>
          <w:rFonts w:ascii="微软雅黑" w:hAnsi="微软雅黑"/>
          <w:sz w:val="24"/>
          <w:szCs w:val="24"/>
        </w:rPr>
        <w:t>点击</w:t>
      </w:r>
      <w:r>
        <w:rPr>
          <w:rFonts w:hint="eastAsia" w:ascii="微软雅黑" w:hAnsi="微软雅黑"/>
          <w:sz w:val="24"/>
          <w:szCs w:val="24"/>
        </w:rPr>
        <w:t>【密码重置】按钮，点击【确定】按钮，重新设置密码。</w:t>
      </w:r>
    </w:p>
    <w:p>
      <w:pPr>
        <w:widowControl/>
        <w:jc w:val="center"/>
        <w:rPr>
          <w:rFonts w:ascii="微软雅黑" w:hAnsi="微软雅黑" w:cs="宋体"/>
          <w:kern w:val="0"/>
          <w:sz w:val="24"/>
          <w:szCs w:val="24"/>
        </w:rPr>
      </w:pPr>
      <w:r>
        <w:drawing>
          <wp:inline distT="0" distB="0" distL="0" distR="0">
            <wp:extent cx="5274310" cy="2447290"/>
            <wp:effectExtent l="0" t="0" r="2540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/>
          <w:sz w:val="24"/>
          <w:szCs w:val="24"/>
        </w:rPr>
      </w:pPr>
      <w:r>
        <w:rPr>
          <w:rFonts w:hint="eastAsia" w:ascii="微软雅黑" w:hAnsi="微软雅黑"/>
          <w:sz w:val="24"/>
          <w:szCs w:val="24"/>
        </w:rPr>
        <w:t>图</w:t>
      </w:r>
      <w:r>
        <w:rPr>
          <w:rFonts w:ascii="微软雅黑" w:hAnsi="微软雅黑"/>
          <w:sz w:val="24"/>
          <w:szCs w:val="24"/>
        </w:rPr>
        <w:t>3-7-1</w:t>
      </w:r>
      <w:bookmarkEnd w:id="32"/>
      <w:bookmarkEnd w:id="33"/>
      <w:bookmarkEnd w:id="34"/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libri Light">
    <w:panose1 w:val="020F03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jc w:val="center"/>
    </w:pP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PAGE</w:instrText>
    </w:r>
    <w:r>
      <w:rPr>
        <w:b/>
        <w:bCs/>
        <w:sz w:val="24"/>
        <w:szCs w:val="24"/>
      </w:rPr>
      <w:fldChar w:fldCharType="separate"/>
    </w:r>
    <w:r>
      <w:rPr>
        <w:b/>
        <w:bCs/>
      </w:rPr>
      <w:t>1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NUMPAGES</w:instrText>
    </w:r>
    <w:r>
      <w:rPr>
        <w:b/>
        <w:bCs/>
        <w:sz w:val="24"/>
        <w:szCs w:val="24"/>
      </w:rPr>
      <w:fldChar w:fldCharType="separate"/>
    </w:r>
    <w:r>
      <w:rPr>
        <w:b/>
        <w:bCs/>
      </w:rPr>
      <w:t>22</w:t>
    </w:r>
    <w:r>
      <w:rPr>
        <w:b/>
        <w:bCs/>
        <w:sz w:val="24"/>
        <w:szCs w:val="24"/>
      </w:rPr>
      <w:fldChar w:fldCharType="end"/>
    </w:r>
  </w:p>
  <w:p>
    <w:pPr>
      <w:pStyle w:val="9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84206C"/>
    <w:multiLevelType w:val="multilevel"/>
    <w:tmpl w:val="1184206C"/>
    <w:lvl w:ilvl="0" w:tentative="0">
      <w:start w:val="1"/>
      <w:numFmt w:val="bullet"/>
      <w:lvlText w:val=""/>
      <w:lvlJc w:val="left"/>
      <w:pPr>
        <w:ind w:left="126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68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210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52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94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36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78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20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620" w:hanging="420"/>
      </w:pPr>
      <w:rPr>
        <w:rFonts w:hint="default" w:ascii="Wingdings" w:hAnsi="Wingdings"/>
      </w:rPr>
    </w:lvl>
  </w:abstractNum>
  <w:abstractNum w:abstractNumId="1">
    <w:nsid w:val="1D643EA1"/>
    <w:multiLevelType w:val="multilevel"/>
    <w:tmpl w:val="1D643EA1"/>
    <w:lvl w:ilvl="0" w:tentative="0">
      <w:start w:val="1"/>
      <w:numFmt w:val="japaneseCounting"/>
      <w:lvlText w:val="第%1章"/>
      <w:lvlJc w:val="left"/>
      <w:pPr>
        <w:ind w:left="1548" w:hanging="1548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287298A"/>
    <w:multiLevelType w:val="multilevel"/>
    <w:tmpl w:val="3287298A"/>
    <w:lvl w:ilvl="0" w:tentative="0">
      <w:start w:val="1"/>
      <w:numFmt w:val="decimal"/>
      <w:lvlText w:val="%1)"/>
      <w:lvlJc w:val="left"/>
      <w:pPr>
        <w:ind w:left="84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0565E48"/>
    <w:multiLevelType w:val="multilevel"/>
    <w:tmpl w:val="40565E48"/>
    <w:lvl w:ilvl="0" w:tentative="0">
      <w:start w:val="1"/>
      <w:numFmt w:val="decimal"/>
      <w:lvlText w:val="%1)"/>
      <w:lvlJc w:val="left"/>
      <w:pPr>
        <w:ind w:left="840" w:hanging="420"/>
      </w:pPr>
      <w:rPr>
        <w:rFonts w:hint="default"/>
        <w:b w:val="0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466719C4"/>
    <w:multiLevelType w:val="multilevel"/>
    <w:tmpl w:val="466719C4"/>
    <w:lvl w:ilvl="0" w:tentative="0">
      <w:start w:val="1"/>
      <w:numFmt w:val="decimal"/>
      <w:lvlText w:val="%1)"/>
      <w:lvlJc w:val="left"/>
      <w:pPr>
        <w:ind w:left="84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480F188D"/>
    <w:multiLevelType w:val="multilevel"/>
    <w:tmpl w:val="480F188D"/>
    <w:lvl w:ilvl="0" w:tentative="0">
      <w:start w:val="1"/>
      <w:numFmt w:val="decimal"/>
      <w:lvlText w:val="%1)"/>
      <w:lvlJc w:val="left"/>
      <w:pPr>
        <w:ind w:left="84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53A115EA"/>
    <w:multiLevelType w:val="multilevel"/>
    <w:tmpl w:val="53A115EA"/>
    <w:lvl w:ilvl="0" w:tentative="0">
      <w:start w:val="1"/>
      <w:numFmt w:val="bullet"/>
      <w:lvlText w:val=""/>
      <w:lvlJc w:val="left"/>
      <w:pPr>
        <w:ind w:left="1260" w:hanging="420"/>
      </w:pPr>
      <w:rPr>
        <w:rFonts w:hint="default" w:ascii="Wingdings" w:hAnsi="Wingdings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623721E6"/>
    <w:multiLevelType w:val="multilevel"/>
    <w:tmpl w:val="623721E6"/>
    <w:lvl w:ilvl="0" w:tentative="0">
      <w:start w:val="1"/>
      <w:numFmt w:val="bullet"/>
      <w:lvlText w:val=""/>
      <w:lvlJc w:val="left"/>
      <w:pPr>
        <w:ind w:left="1260" w:hanging="420"/>
      </w:pPr>
      <w:rPr>
        <w:rFonts w:hint="default" w:ascii="Wingdings" w:hAnsi="Wingdings"/>
      </w:rPr>
    </w:lvl>
    <w:lvl w:ilvl="1" w:tentative="0">
      <w:start w:val="1"/>
      <w:numFmt w:val="lowerLetter"/>
      <w:lvlText w:val="%2)"/>
      <w:lvlJc w:val="left"/>
      <w:pPr>
        <w:ind w:left="1680" w:hanging="420"/>
      </w:pPr>
    </w:lvl>
    <w:lvl w:ilvl="2" w:tentative="0">
      <w:start w:val="1"/>
      <w:numFmt w:val="lowerRoman"/>
      <w:lvlText w:val="%3."/>
      <w:lvlJc w:val="right"/>
      <w:pPr>
        <w:ind w:left="2100" w:hanging="420"/>
      </w:pPr>
    </w:lvl>
    <w:lvl w:ilvl="3" w:tentative="0">
      <w:start w:val="1"/>
      <w:numFmt w:val="decimal"/>
      <w:lvlText w:val="%4."/>
      <w:lvlJc w:val="left"/>
      <w:pPr>
        <w:ind w:left="2520" w:hanging="420"/>
      </w:pPr>
    </w:lvl>
    <w:lvl w:ilvl="4" w:tentative="0">
      <w:start w:val="1"/>
      <w:numFmt w:val="lowerLetter"/>
      <w:lvlText w:val="%5)"/>
      <w:lvlJc w:val="left"/>
      <w:pPr>
        <w:ind w:left="2940" w:hanging="420"/>
      </w:pPr>
    </w:lvl>
    <w:lvl w:ilvl="5" w:tentative="0">
      <w:start w:val="1"/>
      <w:numFmt w:val="lowerRoman"/>
      <w:lvlText w:val="%6."/>
      <w:lvlJc w:val="right"/>
      <w:pPr>
        <w:ind w:left="3360" w:hanging="420"/>
      </w:pPr>
    </w:lvl>
    <w:lvl w:ilvl="6" w:tentative="0">
      <w:start w:val="1"/>
      <w:numFmt w:val="decimal"/>
      <w:lvlText w:val="%7."/>
      <w:lvlJc w:val="left"/>
      <w:pPr>
        <w:ind w:left="3780" w:hanging="420"/>
      </w:pPr>
    </w:lvl>
    <w:lvl w:ilvl="7" w:tentative="0">
      <w:start w:val="1"/>
      <w:numFmt w:val="lowerLetter"/>
      <w:lvlText w:val="%8)"/>
      <w:lvlJc w:val="left"/>
      <w:pPr>
        <w:ind w:left="4200" w:hanging="420"/>
      </w:pPr>
    </w:lvl>
    <w:lvl w:ilvl="8" w:tentative="0">
      <w:start w:val="1"/>
      <w:numFmt w:val="lowerRoman"/>
      <w:lvlText w:val="%9."/>
      <w:lvlJc w:val="right"/>
      <w:pPr>
        <w:ind w:left="4620" w:hanging="420"/>
      </w:pPr>
    </w:lvl>
  </w:abstractNum>
  <w:abstractNum w:abstractNumId="8">
    <w:nsid w:val="6A050D3D"/>
    <w:multiLevelType w:val="multilevel"/>
    <w:tmpl w:val="6A050D3D"/>
    <w:lvl w:ilvl="0" w:tentative="0">
      <w:start w:val="1"/>
      <w:numFmt w:val="bullet"/>
      <w:lvlText w:val=""/>
      <w:lvlJc w:val="left"/>
      <w:pPr>
        <w:ind w:left="1260" w:hanging="420"/>
      </w:pPr>
      <w:rPr>
        <w:rFonts w:hint="default" w:ascii="Wingdings" w:hAnsi="Wingdings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6B920D6E"/>
    <w:multiLevelType w:val="multilevel"/>
    <w:tmpl w:val="6B920D6E"/>
    <w:lvl w:ilvl="0" w:tentative="0">
      <w:start w:val="1"/>
      <w:numFmt w:val="bullet"/>
      <w:lvlText w:val=""/>
      <w:lvlJc w:val="left"/>
      <w:pPr>
        <w:ind w:left="1260" w:hanging="420"/>
      </w:pPr>
      <w:rPr>
        <w:rFonts w:hint="default" w:ascii="Wingdings" w:hAnsi="Wingdings"/>
      </w:rPr>
    </w:lvl>
    <w:lvl w:ilvl="1" w:tentative="0">
      <w:start w:val="1"/>
      <w:numFmt w:val="lowerLetter"/>
      <w:lvlText w:val="%2)"/>
      <w:lvlJc w:val="left"/>
      <w:pPr>
        <w:ind w:left="1680" w:hanging="420"/>
      </w:pPr>
    </w:lvl>
    <w:lvl w:ilvl="2" w:tentative="0">
      <w:start w:val="1"/>
      <w:numFmt w:val="lowerRoman"/>
      <w:lvlText w:val="%3."/>
      <w:lvlJc w:val="right"/>
      <w:pPr>
        <w:ind w:left="2100" w:hanging="420"/>
      </w:pPr>
    </w:lvl>
    <w:lvl w:ilvl="3" w:tentative="0">
      <w:start w:val="1"/>
      <w:numFmt w:val="decimal"/>
      <w:lvlText w:val="%4."/>
      <w:lvlJc w:val="left"/>
      <w:pPr>
        <w:ind w:left="2520" w:hanging="420"/>
      </w:pPr>
    </w:lvl>
    <w:lvl w:ilvl="4" w:tentative="0">
      <w:start w:val="1"/>
      <w:numFmt w:val="lowerLetter"/>
      <w:lvlText w:val="%5)"/>
      <w:lvlJc w:val="left"/>
      <w:pPr>
        <w:ind w:left="2940" w:hanging="420"/>
      </w:pPr>
    </w:lvl>
    <w:lvl w:ilvl="5" w:tentative="0">
      <w:start w:val="1"/>
      <w:numFmt w:val="lowerRoman"/>
      <w:lvlText w:val="%6."/>
      <w:lvlJc w:val="right"/>
      <w:pPr>
        <w:ind w:left="3360" w:hanging="420"/>
      </w:pPr>
    </w:lvl>
    <w:lvl w:ilvl="6" w:tentative="0">
      <w:start w:val="1"/>
      <w:numFmt w:val="decimal"/>
      <w:lvlText w:val="%7."/>
      <w:lvlJc w:val="left"/>
      <w:pPr>
        <w:ind w:left="3780" w:hanging="420"/>
      </w:pPr>
    </w:lvl>
    <w:lvl w:ilvl="7" w:tentative="0">
      <w:start w:val="1"/>
      <w:numFmt w:val="lowerLetter"/>
      <w:lvlText w:val="%8)"/>
      <w:lvlJc w:val="left"/>
      <w:pPr>
        <w:ind w:left="4200" w:hanging="420"/>
      </w:pPr>
    </w:lvl>
    <w:lvl w:ilvl="8" w:tentative="0">
      <w:start w:val="1"/>
      <w:numFmt w:val="lowerRoman"/>
      <w:lvlText w:val="%9."/>
      <w:lvlJc w:val="right"/>
      <w:pPr>
        <w:ind w:left="4620" w:hanging="420"/>
      </w:pPr>
    </w:lvl>
  </w:abstractNum>
  <w:abstractNum w:abstractNumId="10">
    <w:nsid w:val="6D82597D"/>
    <w:multiLevelType w:val="multilevel"/>
    <w:tmpl w:val="6D82597D"/>
    <w:lvl w:ilvl="0" w:tentative="0">
      <w:start w:val="3"/>
      <w:numFmt w:val="decimal"/>
      <w:lvlText w:val="%1)"/>
      <w:lvlJc w:val="left"/>
      <w:pPr>
        <w:ind w:left="84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70874050"/>
    <w:multiLevelType w:val="multilevel"/>
    <w:tmpl w:val="70874050"/>
    <w:lvl w:ilvl="0" w:tentative="0">
      <w:start w:val="2"/>
      <w:numFmt w:val="decimal"/>
      <w:lvlText w:val="%1)"/>
      <w:lvlJc w:val="left"/>
      <w:pPr>
        <w:ind w:left="84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794C2618"/>
    <w:multiLevelType w:val="multilevel"/>
    <w:tmpl w:val="794C2618"/>
    <w:lvl w:ilvl="0" w:tentative="0">
      <w:start w:val="1"/>
      <w:numFmt w:val="decimal"/>
      <w:lvlText w:val="%1)"/>
      <w:lvlJc w:val="left"/>
      <w:pPr>
        <w:ind w:left="84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5"/>
  </w:num>
  <w:num w:numId="3">
    <w:abstractNumId w:val="9"/>
  </w:num>
  <w:num w:numId="4">
    <w:abstractNumId w:val="12"/>
  </w:num>
  <w:num w:numId="5">
    <w:abstractNumId w:val="11"/>
  </w:num>
  <w:num w:numId="6">
    <w:abstractNumId w:val="0"/>
  </w:num>
  <w:num w:numId="7">
    <w:abstractNumId w:val="10"/>
  </w:num>
  <w:num w:numId="8">
    <w:abstractNumId w:val="6"/>
  </w:num>
  <w:num w:numId="9">
    <w:abstractNumId w:val="4"/>
  </w:num>
  <w:num w:numId="10">
    <w:abstractNumId w:val="8"/>
  </w:num>
  <w:num w:numId="11">
    <w:abstractNumId w:val="3"/>
  </w:num>
  <w:num w:numId="12">
    <w:abstractNumId w:val="7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3CB8"/>
    <w:rsid w:val="00002966"/>
    <w:rsid w:val="000033CB"/>
    <w:rsid w:val="00005767"/>
    <w:rsid w:val="00011F30"/>
    <w:rsid w:val="00013F75"/>
    <w:rsid w:val="00020E97"/>
    <w:rsid w:val="00025C4C"/>
    <w:rsid w:val="00031404"/>
    <w:rsid w:val="000320AA"/>
    <w:rsid w:val="000332C8"/>
    <w:rsid w:val="0003393E"/>
    <w:rsid w:val="0003751C"/>
    <w:rsid w:val="0004080F"/>
    <w:rsid w:val="00045341"/>
    <w:rsid w:val="00051665"/>
    <w:rsid w:val="00055727"/>
    <w:rsid w:val="00055B0B"/>
    <w:rsid w:val="000562FD"/>
    <w:rsid w:val="0005703C"/>
    <w:rsid w:val="0006064B"/>
    <w:rsid w:val="00064DD0"/>
    <w:rsid w:val="00066F0F"/>
    <w:rsid w:val="00072C06"/>
    <w:rsid w:val="00072CF8"/>
    <w:rsid w:val="000764B4"/>
    <w:rsid w:val="00080416"/>
    <w:rsid w:val="0008320C"/>
    <w:rsid w:val="00084808"/>
    <w:rsid w:val="0008768D"/>
    <w:rsid w:val="0009196C"/>
    <w:rsid w:val="0009229D"/>
    <w:rsid w:val="0009662F"/>
    <w:rsid w:val="000A3E56"/>
    <w:rsid w:val="000A7909"/>
    <w:rsid w:val="000B73B3"/>
    <w:rsid w:val="000C0D01"/>
    <w:rsid w:val="000C2FCB"/>
    <w:rsid w:val="000D06F7"/>
    <w:rsid w:val="000D2151"/>
    <w:rsid w:val="000E577F"/>
    <w:rsid w:val="000E6FA7"/>
    <w:rsid w:val="000F1BC0"/>
    <w:rsid w:val="000F2195"/>
    <w:rsid w:val="0010511D"/>
    <w:rsid w:val="001070D4"/>
    <w:rsid w:val="001101AE"/>
    <w:rsid w:val="00111621"/>
    <w:rsid w:val="00120EA0"/>
    <w:rsid w:val="00124B35"/>
    <w:rsid w:val="0013299C"/>
    <w:rsid w:val="00136013"/>
    <w:rsid w:val="00136AC6"/>
    <w:rsid w:val="001406D0"/>
    <w:rsid w:val="001434F9"/>
    <w:rsid w:val="00153119"/>
    <w:rsid w:val="00162454"/>
    <w:rsid w:val="00162959"/>
    <w:rsid w:val="00162EA5"/>
    <w:rsid w:val="00166A0A"/>
    <w:rsid w:val="00173847"/>
    <w:rsid w:val="0018154C"/>
    <w:rsid w:val="001818F6"/>
    <w:rsid w:val="0018534F"/>
    <w:rsid w:val="001929AA"/>
    <w:rsid w:val="00193C54"/>
    <w:rsid w:val="00197244"/>
    <w:rsid w:val="001A656E"/>
    <w:rsid w:val="001A6943"/>
    <w:rsid w:val="001B0247"/>
    <w:rsid w:val="001B7AE6"/>
    <w:rsid w:val="001C134F"/>
    <w:rsid w:val="001D0848"/>
    <w:rsid w:val="001D214C"/>
    <w:rsid w:val="001D6EF3"/>
    <w:rsid w:val="001F4FAF"/>
    <w:rsid w:val="001F74AF"/>
    <w:rsid w:val="00201DD9"/>
    <w:rsid w:val="00211954"/>
    <w:rsid w:val="002156F6"/>
    <w:rsid w:val="00232D87"/>
    <w:rsid w:val="00235355"/>
    <w:rsid w:val="002412BF"/>
    <w:rsid w:val="002422A2"/>
    <w:rsid w:val="0024513E"/>
    <w:rsid w:val="00251757"/>
    <w:rsid w:val="0025188E"/>
    <w:rsid w:val="00252D1A"/>
    <w:rsid w:val="002607EE"/>
    <w:rsid w:val="00261CFD"/>
    <w:rsid w:val="002638A8"/>
    <w:rsid w:val="0026419C"/>
    <w:rsid w:val="00267B3A"/>
    <w:rsid w:val="00273B5F"/>
    <w:rsid w:val="00273FDE"/>
    <w:rsid w:val="00286E68"/>
    <w:rsid w:val="00293EDD"/>
    <w:rsid w:val="002946C2"/>
    <w:rsid w:val="002A170E"/>
    <w:rsid w:val="002A4808"/>
    <w:rsid w:val="002A68F2"/>
    <w:rsid w:val="002A6901"/>
    <w:rsid w:val="002A6AE1"/>
    <w:rsid w:val="002B2CC2"/>
    <w:rsid w:val="002B61FE"/>
    <w:rsid w:val="002C444F"/>
    <w:rsid w:val="002C6D80"/>
    <w:rsid w:val="002D57E2"/>
    <w:rsid w:val="002E1E8E"/>
    <w:rsid w:val="002E41A9"/>
    <w:rsid w:val="002E77EC"/>
    <w:rsid w:val="002F0556"/>
    <w:rsid w:val="002F69A4"/>
    <w:rsid w:val="002F6B4C"/>
    <w:rsid w:val="00303163"/>
    <w:rsid w:val="0030646B"/>
    <w:rsid w:val="00306B6B"/>
    <w:rsid w:val="00307D62"/>
    <w:rsid w:val="0031058D"/>
    <w:rsid w:val="00312E14"/>
    <w:rsid w:val="003136E1"/>
    <w:rsid w:val="00315EBF"/>
    <w:rsid w:val="00316E1E"/>
    <w:rsid w:val="00326E8B"/>
    <w:rsid w:val="00340AB8"/>
    <w:rsid w:val="0034296F"/>
    <w:rsid w:val="00353634"/>
    <w:rsid w:val="00353C3C"/>
    <w:rsid w:val="00355295"/>
    <w:rsid w:val="00360131"/>
    <w:rsid w:val="00361C4A"/>
    <w:rsid w:val="00382442"/>
    <w:rsid w:val="00386626"/>
    <w:rsid w:val="0039035F"/>
    <w:rsid w:val="003971AA"/>
    <w:rsid w:val="003B2A5A"/>
    <w:rsid w:val="003C10BA"/>
    <w:rsid w:val="003C18AD"/>
    <w:rsid w:val="003C1A82"/>
    <w:rsid w:val="003C3637"/>
    <w:rsid w:val="003F6419"/>
    <w:rsid w:val="00403D65"/>
    <w:rsid w:val="00407863"/>
    <w:rsid w:val="00414B67"/>
    <w:rsid w:val="00416090"/>
    <w:rsid w:val="00420A03"/>
    <w:rsid w:val="00427DB4"/>
    <w:rsid w:val="00430474"/>
    <w:rsid w:val="004335CB"/>
    <w:rsid w:val="00444BCA"/>
    <w:rsid w:val="00445504"/>
    <w:rsid w:val="00452D0D"/>
    <w:rsid w:val="00456FE5"/>
    <w:rsid w:val="004629B9"/>
    <w:rsid w:val="00464B4E"/>
    <w:rsid w:val="0047287A"/>
    <w:rsid w:val="00474069"/>
    <w:rsid w:val="00475E32"/>
    <w:rsid w:val="00481C88"/>
    <w:rsid w:val="00482040"/>
    <w:rsid w:val="00484E56"/>
    <w:rsid w:val="00485EB8"/>
    <w:rsid w:val="0049308B"/>
    <w:rsid w:val="004A2797"/>
    <w:rsid w:val="004A6893"/>
    <w:rsid w:val="004B0C19"/>
    <w:rsid w:val="004B2551"/>
    <w:rsid w:val="004B66A9"/>
    <w:rsid w:val="004C1898"/>
    <w:rsid w:val="004C2F93"/>
    <w:rsid w:val="004C3D04"/>
    <w:rsid w:val="004C6CFD"/>
    <w:rsid w:val="004C772B"/>
    <w:rsid w:val="004D2607"/>
    <w:rsid w:val="004D2995"/>
    <w:rsid w:val="004E05B5"/>
    <w:rsid w:val="004E070A"/>
    <w:rsid w:val="004E08D4"/>
    <w:rsid w:val="004E09A0"/>
    <w:rsid w:val="004E0BB9"/>
    <w:rsid w:val="004E1817"/>
    <w:rsid w:val="004E2A00"/>
    <w:rsid w:val="004E5206"/>
    <w:rsid w:val="004E73C5"/>
    <w:rsid w:val="0050083E"/>
    <w:rsid w:val="00504193"/>
    <w:rsid w:val="005047E6"/>
    <w:rsid w:val="00510677"/>
    <w:rsid w:val="005139E4"/>
    <w:rsid w:val="00513FB6"/>
    <w:rsid w:val="00521FD5"/>
    <w:rsid w:val="00522867"/>
    <w:rsid w:val="005300EA"/>
    <w:rsid w:val="00530E53"/>
    <w:rsid w:val="005357C6"/>
    <w:rsid w:val="0055249D"/>
    <w:rsid w:val="0055444D"/>
    <w:rsid w:val="00565958"/>
    <w:rsid w:val="005707B0"/>
    <w:rsid w:val="00570D56"/>
    <w:rsid w:val="00571244"/>
    <w:rsid w:val="00575586"/>
    <w:rsid w:val="005768E0"/>
    <w:rsid w:val="005809F4"/>
    <w:rsid w:val="005810FD"/>
    <w:rsid w:val="005878F4"/>
    <w:rsid w:val="00590AFF"/>
    <w:rsid w:val="0059147F"/>
    <w:rsid w:val="00595C21"/>
    <w:rsid w:val="005968C9"/>
    <w:rsid w:val="005A00BF"/>
    <w:rsid w:val="005A0A54"/>
    <w:rsid w:val="005A2A2F"/>
    <w:rsid w:val="005B1F86"/>
    <w:rsid w:val="005B6636"/>
    <w:rsid w:val="005B6F72"/>
    <w:rsid w:val="005C2880"/>
    <w:rsid w:val="005C2CD4"/>
    <w:rsid w:val="005C3EE3"/>
    <w:rsid w:val="005C50F3"/>
    <w:rsid w:val="005C5E5D"/>
    <w:rsid w:val="005D012D"/>
    <w:rsid w:val="005D2358"/>
    <w:rsid w:val="005D3E3F"/>
    <w:rsid w:val="005D5F5D"/>
    <w:rsid w:val="005E07AC"/>
    <w:rsid w:val="005E5889"/>
    <w:rsid w:val="005E746B"/>
    <w:rsid w:val="005F1D70"/>
    <w:rsid w:val="005F5B35"/>
    <w:rsid w:val="00601368"/>
    <w:rsid w:val="006029DD"/>
    <w:rsid w:val="00605766"/>
    <w:rsid w:val="0060605E"/>
    <w:rsid w:val="00606196"/>
    <w:rsid w:val="00613F51"/>
    <w:rsid w:val="00615BAB"/>
    <w:rsid w:val="00616132"/>
    <w:rsid w:val="0062088D"/>
    <w:rsid w:val="00622479"/>
    <w:rsid w:val="00627607"/>
    <w:rsid w:val="00633FCB"/>
    <w:rsid w:val="006468CF"/>
    <w:rsid w:val="00660B63"/>
    <w:rsid w:val="0066180C"/>
    <w:rsid w:val="0066319A"/>
    <w:rsid w:val="00663EF0"/>
    <w:rsid w:val="00664F5D"/>
    <w:rsid w:val="00672C9F"/>
    <w:rsid w:val="0067708A"/>
    <w:rsid w:val="00677294"/>
    <w:rsid w:val="006854ED"/>
    <w:rsid w:val="00686423"/>
    <w:rsid w:val="00687CBE"/>
    <w:rsid w:val="00692CE8"/>
    <w:rsid w:val="00694696"/>
    <w:rsid w:val="006A3AEF"/>
    <w:rsid w:val="006B1B1B"/>
    <w:rsid w:val="006B3900"/>
    <w:rsid w:val="006B4C46"/>
    <w:rsid w:val="006B6FA6"/>
    <w:rsid w:val="006B7A57"/>
    <w:rsid w:val="006C47DB"/>
    <w:rsid w:val="006C5A3C"/>
    <w:rsid w:val="006C63CA"/>
    <w:rsid w:val="006C6F1C"/>
    <w:rsid w:val="006E0081"/>
    <w:rsid w:val="006E42E4"/>
    <w:rsid w:val="006E5DDD"/>
    <w:rsid w:val="006F1D7C"/>
    <w:rsid w:val="006F7F9F"/>
    <w:rsid w:val="00706829"/>
    <w:rsid w:val="007120C9"/>
    <w:rsid w:val="00713284"/>
    <w:rsid w:val="00722899"/>
    <w:rsid w:val="00724F1C"/>
    <w:rsid w:val="00727FD4"/>
    <w:rsid w:val="007342D0"/>
    <w:rsid w:val="00737174"/>
    <w:rsid w:val="0074000E"/>
    <w:rsid w:val="00744967"/>
    <w:rsid w:val="0074718A"/>
    <w:rsid w:val="0074782F"/>
    <w:rsid w:val="00747F6E"/>
    <w:rsid w:val="00750A1C"/>
    <w:rsid w:val="00751F52"/>
    <w:rsid w:val="007536FF"/>
    <w:rsid w:val="00760792"/>
    <w:rsid w:val="00761CEC"/>
    <w:rsid w:val="0076244C"/>
    <w:rsid w:val="0076772E"/>
    <w:rsid w:val="00774B67"/>
    <w:rsid w:val="007849F5"/>
    <w:rsid w:val="00784D56"/>
    <w:rsid w:val="00786A02"/>
    <w:rsid w:val="0079263B"/>
    <w:rsid w:val="00793B03"/>
    <w:rsid w:val="00793D5F"/>
    <w:rsid w:val="00795D20"/>
    <w:rsid w:val="007A2609"/>
    <w:rsid w:val="007A30CA"/>
    <w:rsid w:val="007A52A7"/>
    <w:rsid w:val="007A65E0"/>
    <w:rsid w:val="007A7166"/>
    <w:rsid w:val="007A7D54"/>
    <w:rsid w:val="007B1EDE"/>
    <w:rsid w:val="007B2837"/>
    <w:rsid w:val="007B3EDD"/>
    <w:rsid w:val="007B75B7"/>
    <w:rsid w:val="007C17E8"/>
    <w:rsid w:val="007D1796"/>
    <w:rsid w:val="007D761A"/>
    <w:rsid w:val="007E23B4"/>
    <w:rsid w:val="007E5524"/>
    <w:rsid w:val="007E7B2F"/>
    <w:rsid w:val="007F4794"/>
    <w:rsid w:val="00802068"/>
    <w:rsid w:val="00804762"/>
    <w:rsid w:val="008058F5"/>
    <w:rsid w:val="00806719"/>
    <w:rsid w:val="0080677E"/>
    <w:rsid w:val="008134DE"/>
    <w:rsid w:val="00820A05"/>
    <w:rsid w:val="00820B88"/>
    <w:rsid w:val="00820F74"/>
    <w:rsid w:val="008233B7"/>
    <w:rsid w:val="0082536A"/>
    <w:rsid w:val="00832123"/>
    <w:rsid w:val="0083413C"/>
    <w:rsid w:val="00834DDE"/>
    <w:rsid w:val="008402A8"/>
    <w:rsid w:val="00840C62"/>
    <w:rsid w:val="00841CF0"/>
    <w:rsid w:val="00841E49"/>
    <w:rsid w:val="00843BB2"/>
    <w:rsid w:val="00844832"/>
    <w:rsid w:val="0085059D"/>
    <w:rsid w:val="00857C0C"/>
    <w:rsid w:val="008615B5"/>
    <w:rsid w:val="00864F21"/>
    <w:rsid w:val="008846CE"/>
    <w:rsid w:val="00884E28"/>
    <w:rsid w:val="00885486"/>
    <w:rsid w:val="00885A87"/>
    <w:rsid w:val="00891805"/>
    <w:rsid w:val="00892F9F"/>
    <w:rsid w:val="0089674E"/>
    <w:rsid w:val="00897A6F"/>
    <w:rsid w:val="008A40F9"/>
    <w:rsid w:val="008A4C0D"/>
    <w:rsid w:val="008A552D"/>
    <w:rsid w:val="008B5CDD"/>
    <w:rsid w:val="008E16C8"/>
    <w:rsid w:val="008E57CD"/>
    <w:rsid w:val="008F212A"/>
    <w:rsid w:val="00901FD2"/>
    <w:rsid w:val="0090375C"/>
    <w:rsid w:val="00911F6C"/>
    <w:rsid w:val="00912DE3"/>
    <w:rsid w:val="00912E26"/>
    <w:rsid w:val="00913D40"/>
    <w:rsid w:val="009170AB"/>
    <w:rsid w:val="00927ECE"/>
    <w:rsid w:val="0093781E"/>
    <w:rsid w:val="009439F5"/>
    <w:rsid w:val="00957E8D"/>
    <w:rsid w:val="009602C1"/>
    <w:rsid w:val="00960F85"/>
    <w:rsid w:val="00963CAA"/>
    <w:rsid w:val="009671DB"/>
    <w:rsid w:val="009710C8"/>
    <w:rsid w:val="00977294"/>
    <w:rsid w:val="009774C2"/>
    <w:rsid w:val="009802A8"/>
    <w:rsid w:val="0098617D"/>
    <w:rsid w:val="00993334"/>
    <w:rsid w:val="00993D22"/>
    <w:rsid w:val="009A1485"/>
    <w:rsid w:val="009B12CA"/>
    <w:rsid w:val="009B6701"/>
    <w:rsid w:val="009C3285"/>
    <w:rsid w:val="009C6467"/>
    <w:rsid w:val="009E0797"/>
    <w:rsid w:val="009E14E6"/>
    <w:rsid w:val="009E2FD1"/>
    <w:rsid w:val="009E761F"/>
    <w:rsid w:val="009F0EDF"/>
    <w:rsid w:val="009F23C0"/>
    <w:rsid w:val="00A02EFD"/>
    <w:rsid w:val="00A0580D"/>
    <w:rsid w:val="00A073CF"/>
    <w:rsid w:val="00A109A6"/>
    <w:rsid w:val="00A14996"/>
    <w:rsid w:val="00A16BE9"/>
    <w:rsid w:val="00A202CF"/>
    <w:rsid w:val="00A23031"/>
    <w:rsid w:val="00A232EA"/>
    <w:rsid w:val="00A23694"/>
    <w:rsid w:val="00A25F5C"/>
    <w:rsid w:val="00A30B4D"/>
    <w:rsid w:val="00A350A9"/>
    <w:rsid w:val="00A4325E"/>
    <w:rsid w:val="00A45D97"/>
    <w:rsid w:val="00A52A1D"/>
    <w:rsid w:val="00A57B05"/>
    <w:rsid w:val="00A60808"/>
    <w:rsid w:val="00A62103"/>
    <w:rsid w:val="00A713E0"/>
    <w:rsid w:val="00A725A4"/>
    <w:rsid w:val="00A741C5"/>
    <w:rsid w:val="00A752D8"/>
    <w:rsid w:val="00A7530C"/>
    <w:rsid w:val="00A77A93"/>
    <w:rsid w:val="00A80252"/>
    <w:rsid w:val="00A859A4"/>
    <w:rsid w:val="00AA0B20"/>
    <w:rsid w:val="00AA6853"/>
    <w:rsid w:val="00AA6D00"/>
    <w:rsid w:val="00AA71FB"/>
    <w:rsid w:val="00AB1D0B"/>
    <w:rsid w:val="00AB7160"/>
    <w:rsid w:val="00AC2839"/>
    <w:rsid w:val="00AC3824"/>
    <w:rsid w:val="00AC3C27"/>
    <w:rsid w:val="00AC5348"/>
    <w:rsid w:val="00AC6113"/>
    <w:rsid w:val="00AC632A"/>
    <w:rsid w:val="00AD0153"/>
    <w:rsid w:val="00AD06FE"/>
    <w:rsid w:val="00AD6610"/>
    <w:rsid w:val="00AD719B"/>
    <w:rsid w:val="00AD7D98"/>
    <w:rsid w:val="00AE4923"/>
    <w:rsid w:val="00AE5EDA"/>
    <w:rsid w:val="00AE6575"/>
    <w:rsid w:val="00AE799E"/>
    <w:rsid w:val="00AF08FD"/>
    <w:rsid w:val="00AF3C57"/>
    <w:rsid w:val="00B0683A"/>
    <w:rsid w:val="00B11018"/>
    <w:rsid w:val="00B112F7"/>
    <w:rsid w:val="00B1315A"/>
    <w:rsid w:val="00B156EA"/>
    <w:rsid w:val="00B1676D"/>
    <w:rsid w:val="00B2088A"/>
    <w:rsid w:val="00B23F99"/>
    <w:rsid w:val="00B27A9A"/>
    <w:rsid w:val="00B3325A"/>
    <w:rsid w:val="00B34CE2"/>
    <w:rsid w:val="00B428B5"/>
    <w:rsid w:val="00B47B80"/>
    <w:rsid w:val="00B5225F"/>
    <w:rsid w:val="00B5243F"/>
    <w:rsid w:val="00B53828"/>
    <w:rsid w:val="00B61C97"/>
    <w:rsid w:val="00B62AEA"/>
    <w:rsid w:val="00B63ABF"/>
    <w:rsid w:val="00B74C9C"/>
    <w:rsid w:val="00B812D1"/>
    <w:rsid w:val="00B8591D"/>
    <w:rsid w:val="00BB2F10"/>
    <w:rsid w:val="00BD01B7"/>
    <w:rsid w:val="00BD135E"/>
    <w:rsid w:val="00BD538D"/>
    <w:rsid w:val="00BD55C6"/>
    <w:rsid w:val="00BD601C"/>
    <w:rsid w:val="00BD6AEB"/>
    <w:rsid w:val="00BD6EAA"/>
    <w:rsid w:val="00BE2745"/>
    <w:rsid w:val="00BE2CD7"/>
    <w:rsid w:val="00BE36CA"/>
    <w:rsid w:val="00BF580B"/>
    <w:rsid w:val="00C00C4A"/>
    <w:rsid w:val="00C01E12"/>
    <w:rsid w:val="00C02FC9"/>
    <w:rsid w:val="00C0399E"/>
    <w:rsid w:val="00C04050"/>
    <w:rsid w:val="00C0450B"/>
    <w:rsid w:val="00C054E5"/>
    <w:rsid w:val="00C06C93"/>
    <w:rsid w:val="00C2143E"/>
    <w:rsid w:val="00C3428A"/>
    <w:rsid w:val="00C3673E"/>
    <w:rsid w:val="00C3751A"/>
    <w:rsid w:val="00C42FE5"/>
    <w:rsid w:val="00C501BB"/>
    <w:rsid w:val="00C53874"/>
    <w:rsid w:val="00C56829"/>
    <w:rsid w:val="00C57316"/>
    <w:rsid w:val="00C57975"/>
    <w:rsid w:val="00C62359"/>
    <w:rsid w:val="00C65B66"/>
    <w:rsid w:val="00C65EB1"/>
    <w:rsid w:val="00C771A5"/>
    <w:rsid w:val="00C80299"/>
    <w:rsid w:val="00C81A08"/>
    <w:rsid w:val="00C82519"/>
    <w:rsid w:val="00C86E69"/>
    <w:rsid w:val="00C946A5"/>
    <w:rsid w:val="00C9475B"/>
    <w:rsid w:val="00C94BE5"/>
    <w:rsid w:val="00CA72E0"/>
    <w:rsid w:val="00CB5876"/>
    <w:rsid w:val="00CB6539"/>
    <w:rsid w:val="00CC1B10"/>
    <w:rsid w:val="00CC3581"/>
    <w:rsid w:val="00CC5EF8"/>
    <w:rsid w:val="00CD4594"/>
    <w:rsid w:val="00CD5101"/>
    <w:rsid w:val="00CE0423"/>
    <w:rsid w:val="00CE4E0B"/>
    <w:rsid w:val="00CE62B1"/>
    <w:rsid w:val="00CE6753"/>
    <w:rsid w:val="00CE67E1"/>
    <w:rsid w:val="00CF18EB"/>
    <w:rsid w:val="00CF43C1"/>
    <w:rsid w:val="00CF58B9"/>
    <w:rsid w:val="00CF7A21"/>
    <w:rsid w:val="00D01435"/>
    <w:rsid w:val="00D0218E"/>
    <w:rsid w:val="00D03698"/>
    <w:rsid w:val="00D071A2"/>
    <w:rsid w:val="00D103CE"/>
    <w:rsid w:val="00D10C71"/>
    <w:rsid w:val="00D11EA4"/>
    <w:rsid w:val="00D1283D"/>
    <w:rsid w:val="00D12D95"/>
    <w:rsid w:val="00D23027"/>
    <w:rsid w:val="00D23CB8"/>
    <w:rsid w:val="00D3061A"/>
    <w:rsid w:val="00D32F5E"/>
    <w:rsid w:val="00D364C5"/>
    <w:rsid w:val="00D3694B"/>
    <w:rsid w:val="00D415B1"/>
    <w:rsid w:val="00D419F3"/>
    <w:rsid w:val="00D42015"/>
    <w:rsid w:val="00D44179"/>
    <w:rsid w:val="00D45D8D"/>
    <w:rsid w:val="00D46DED"/>
    <w:rsid w:val="00D53EE2"/>
    <w:rsid w:val="00D541D3"/>
    <w:rsid w:val="00D56870"/>
    <w:rsid w:val="00D574AD"/>
    <w:rsid w:val="00D6049C"/>
    <w:rsid w:val="00D611DE"/>
    <w:rsid w:val="00D6460C"/>
    <w:rsid w:val="00D653A2"/>
    <w:rsid w:val="00D66821"/>
    <w:rsid w:val="00D83E98"/>
    <w:rsid w:val="00D94562"/>
    <w:rsid w:val="00DA2797"/>
    <w:rsid w:val="00DA4647"/>
    <w:rsid w:val="00DB3669"/>
    <w:rsid w:val="00DC4172"/>
    <w:rsid w:val="00DC4970"/>
    <w:rsid w:val="00DC5B5F"/>
    <w:rsid w:val="00DD2460"/>
    <w:rsid w:val="00DD3151"/>
    <w:rsid w:val="00DD6EE3"/>
    <w:rsid w:val="00DD78FA"/>
    <w:rsid w:val="00DF040E"/>
    <w:rsid w:val="00DF29FD"/>
    <w:rsid w:val="00DF6F22"/>
    <w:rsid w:val="00E00D05"/>
    <w:rsid w:val="00E07FFE"/>
    <w:rsid w:val="00E10AD2"/>
    <w:rsid w:val="00E1481F"/>
    <w:rsid w:val="00E15ABC"/>
    <w:rsid w:val="00E16204"/>
    <w:rsid w:val="00E1798B"/>
    <w:rsid w:val="00E21A4A"/>
    <w:rsid w:val="00E245DE"/>
    <w:rsid w:val="00E35121"/>
    <w:rsid w:val="00E3540C"/>
    <w:rsid w:val="00E539B0"/>
    <w:rsid w:val="00E648F4"/>
    <w:rsid w:val="00E6785D"/>
    <w:rsid w:val="00E6789D"/>
    <w:rsid w:val="00E70089"/>
    <w:rsid w:val="00E70C6E"/>
    <w:rsid w:val="00E70D6A"/>
    <w:rsid w:val="00E71517"/>
    <w:rsid w:val="00E736E0"/>
    <w:rsid w:val="00E83680"/>
    <w:rsid w:val="00E873ED"/>
    <w:rsid w:val="00EA0620"/>
    <w:rsid w:val="00EA30E1"/>
    <w:rsid w:val="00EA5082"/>
    <w:rsid w:val="00EA5579"/>
    <w:rsid w:val="00EA6083"/>
    <w:rsid w:val="00EA64D1"/>
    <w:rsid w:val="00EA7197"/>
    <w:rsid w:val="00EA79EE"/>
    <w:rsid w:val="00EB5147"/>
    <w:rsid w:val="00EC0C9F"/>
    <w:rsid w:val="00EC32F7"/>
    <w:rsid w:val="00EC47CD"/>
    <w:rsid w:val="00ED0F5A"/>
    <w:rsid w:val="00ED1A1A"/>
    <w:rsid w:val="00ED21D0"/>
    <w:rsid w:val="00ED2DCB"/>
    <w:rsid w:val="00EE1C7E"/>
    <w:rsid w:val="00EE5645"/>
    <w:rsid w:val="00EE5964"/>
    <w:rsid w:val="00EF0118"/>
    <w:rsid w:val="00F02B9D"/>
    <w:rsid w:val="00F050C8"/>
    <w:rsid w:val="00F22606"/>
    <w:rsid w:val="00F24AE6"/>
    <w:rsid w:val="00F26623"/>
    <w:rsid w:val="00F26F16"/>
    <w:rsid w:val="00F3232D"/>
    <w:rsid w:val="00F35389"/>
    <w:rsid w:val="00F37EB1"/>
    <w:rsid w:val="00F41DCA"/>
    <w:rsid w:val="00F5442D"/>
    <w:rsid w:val="00F563D2"/>
    <w:rsid w:val="00F57654"/>
    <w:rsid w:val="00F57710"/>
    <w:rsid w:val="00F57D5C"/>
    <w:rsid w:val="00F60FA7"/>
    <w:rsid w:val="00F65AED"/>
    <w:rsid w:val="00F749A3"/>
    <w:rsid w:val="00F9023A"/>
    <w:rsid w:val="00F9112E"/>
    <w:rsid w:val="00F94953"/>
    <w:rsid w:val="00FA08F7"/>
    <w:rsid w:val="00FB1635"/>
    <w:rsid w:val="00FB33BE"/>
    <w:rsid w:val="00FB403A"/>
    <w:rsid w:val="00FB40C4"/>
    <w:rsid w:val="00FC7D1A"/>
    <w:rsid w:val="00FD2429"/>
    <w:rsid w:val="00FD3C18"/>
    <w:rsid w:val="00FE105D"/>
    <w:rsid w:val="00FE1680"/>
    <w:rsid w:val="00FE212F"/>
    <w:rsid w:val="00FE2A37"/>
    <w:rsid w:val="00FE4275"/>
    <w:rsid w:val="00FE73D8"/>
    <w:rsid w:val="05146811"/>
    <w:rsid w:val="07077E03"/>
    <w:rsid w:val="07834C10"/>
    <w:rsid w:val="085B55A0"/>
    <w:rsid w:val="0B1641F8"/>
    <w:rsid w:val="0D8B3131"/>
    <w:rsid w:val="10076A72"/>
    <w:rsid w:val="12E00D19"/>
    <w:rsid w:val="1322573D"/>
    <w:rsid w:val="13F418AC"/>
    <w:rsid w:val="14C50159"/>
    <w:rsid w:val="14D35DAD"/>
    <w:rsid w:val="150609D7"/>
    <w:rsid w:val="199152A8"/>
    <w:rsid w:val="1A1A6653"/>
    <w:rsid w:val="1A2F5B21"/>
    <w:rsid w:val="1AEC3C98"/>
    <w:rsid w:val="1D567072"/>
    <w:rsid w:val="1DB74AF8"/>
    <w:rsid w:val="1DF158B4"/>
    <w:rsid w:val="1EC53211"/>
    <w:rsid w:val="1EEA6CE5"/>
    <w:rsid w:val="1FE46ADC"/>
    <w:rsid w:val="208819CB"/>
    <w:rsid w:val="21CF4FD6"/>
    <w:rsid w:val="2296406C"/>
    <w:rsid w:val="24921F87"/>
    <w:rsid w:val="251F5089"/>
    <w:rsid w:val="27055637"/>
    <w:rsid w:val="271871EF"/>
    <w:rsid w:val="292368F9"/>
    <w:rsid w:val="29775B04"/>
    <w:rsid w:val="2AD936A6"/>
    <w:rsid w:val="2EFC591C"/>
    <w:rsid w:val="308817DC"/>
    <w:rsid w:val="30CB29E6"/>
    <w:rsid w:val="31975D12"/>
    <w:rsid w:val="32C372A4"/>
    <w:rsid w:val="332E6D30"/>
    <w:rsid w:val="33603F4B"/>
    <w:rsid w:val="341A756B"/>
    <w:rsid w:val="34441557"/>
    <w:rsid w:val="360651FE"/>
    <w:rsid w:val="36D36F5C"/>
    <w:rsid w:val="3707670A"/>
    <w:rsid w:val="37D40421"/>
    <w:rsid w:val="397E12E9"/>
    <w:rsid w:val="397F5392"/>
    <w:rsid w:val="39DB6CA3"/>
    <w:rsid w:val="3A6B2B41"/>
    <w:rsid w:val="3D5E05B4"/>
    <w:rsid w:val="3DB87875"/>
    <w:rsid w:val="3E445230"/>
    <w:rsid w:val="3F322A97"/>
    <w:rsid w:val="3FB42395"/>
    <w:rsid w:val="408579DD"/>
    <w:rsid w:val="41D32B88"/>
    <w:rsid w:val="42C27E4C"/>
    <w:rsid w:val="4373600F"/>
    <w:rsid w:val="4446513D"/>
    <w:rsid w:val="448210E2"/>
    <w:rsid w:val="472F03D1"/>
    <w:rsid w:val="47592609"/>
    <w:rsid w:val="47872D72"/>
    <w:rsid w:val="4A545175"/>
    <w:rsid w:val="4AF42A84"/>
    <w:rsid w:val="4E015154"/>
    <w:rsid w:val="4F3C481C"/>
    <w:rsid w:val="501A466F"/>
    <w:rsid w:val="50F72276"/>
    <w:rsid w:val="547649B1"/>
    <w:rsid w:val="564B0F0C"/>
    <w:rsid w:val="56C54B2C"/>
    <w:rsid w:val="56EF2D78"/>
    <w:rsid w:val="59AD05EC"/>
    <w:rsid w:val="5A5D2626"/>
    <w:rsid w:val="5C823AE2"/>
    <w:rsid w:val="5CB638B2"/>
    <w:rsid w:val="5D722223"/>
    <w:rsid w:val="5E0550CF"/>
    <w:rsid w:val="5FBF79CF"/>
    <w:rsid w:val="626A0084"/>
    <w:rsid w:val="627C5861"/>
    <w:rsid w:val="65FD01FE"/>
    <w:rsid w:val="66C52BDE"/>
    <w:rsid w:val="66EF51A5"/>
    <w:rsid w:val="67AF22A2"/>
    <w:rsid w:val="6858479C"/>
    <w:rsid w:val="687E598D"/>
    <w:rsid w:val="6B2A5107"/>
    <w:rsid w:val="6BE5276F"/>
    <w:rsid w:val="6D0B50F4"/>
    <w:rsid w:val="6DC50B80"/>
    <w:rsid w:val="6E4D4EB9"/>
    <w:rsid w:val="6ED31DE8"/>
    <w:rsid w:val="70336762"/>
    <w:rsid w:val="708244F5"/>
    <w:rsid w:val="711123C2"/>
    <w:rsid w:val="71A14F8D"/>
    <w:rsid w:val="722D5133"/>
    <w:rsid w:val="73D25A5E"/>
    <w:rsid w:val="759E4C83"/>
    <w:rsid w:val="763924B9"/>
    <w:rsid w:val="772100DE"/>
    <w:rsid w:val="772F02DD"/>
    <w:rsid w:val="77393556"/>
    <w:rsid w:val="781E0BD8"/>
    <w:rsid w:val="78546603"/>
    <w:rsid w:val="785516BF"/>
    <w:rsid w:val="7B343502"/>
    <w:rsid w:val="7BBD4DEE"/>
    <w:rsid w:val="7CBC6F4D"/>
    <w:rsid w:val="7D517F2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9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8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="Calibri Light" w:hAnsi="Calibri Light"/>
      <w:b/>
      <w:bCs/>
      <w:sz w:val="32"/>
      <w:szCs w:val="32"/>
    </w:rPr>
  </w:style>
  <w:style w:type="paragraph" w:styleId="4">
    <w:name w:val="heading 3"/>
    <w:basedOn w:val="1"/>
    <w:next w:val="1"/>
    <w:link w:val="22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8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unhideWhenUsed/>
    <w:qFormat/>
    <w:uiPriority w:val="39"/>
    <w:pPr>
      <w:ind w:left="840" w:leftChars="400"/>
    </w:pPr>
  </w:style>
  <w:style w:type="paragraph" w:styleId="7">
    <w:name w:val="Date"/>
    <w:basedOn w:val="1"/>
    <w:next w:val="1"/>
    <w:link w:val="17"/>
    <w:unhideWhenUsed/>
    <w:qFormat/>
    <w:uiPriority w:val="99"/>
    <w:pPr>
      <w:ind w:left="100" w:leftChars="2500"/>
    </w:pPr>
  </w:style>
  <w:style w:type="paragraph" w:styleId="8">
    <w:name w:val="Balloon Text"/>
    <w:basedOn w:val="1"/>
    <w:link w:val="21"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</w:style>
  <w:style w:type="paragraph" w:styleId="12">
    <w:name w:val="toc 2"/>
    <w:basedOn w:val="1"/>
    <w:next w:val="1"/>
    <w:unhideWhenUsed/>
    <w:qFormat/>
    <w:uiPriority w:val="39"/>
    <w:pPr>
      <w:ind w:left="420" w:leftChars="200"/>
    </w:pPr>
  </w:style>
  <w:style w:type="table" w:styleId="14">
    <w:name w:val="Table Grid"/>
    <w:basedOn w:val="13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6">
    <w:name w:val="Hyperlink"/>
    <w:unhideWhenUsed/>
    <w:qFormat/>
    <w:uiPriority w:val="99"/>
    <w:rPr>
      <w:color w:val="0563C1"/>
      <w:u w:val="single"/>
    </w:rPr>
  </w:style>
  <w:style w:type="character" w:customStyle="1" w:styleId="17">
    <w:name w:val="日期 字符"/>
    <w:basedOn w:val="15"/>
    <w:link w:val="7"/>
    <w:semiHidden/>
    <w:qFormat/>
    <w:uiPriority w:val="99"/>
  </w:style>
  <w:style w:type="character" w:customStyle="1" w:styleId="18">
    <w:name w:val="标题 2 字符"/>
    <w:link w:val="3"/>
    <w:qFormat/>
    <w:uiPriority w:val="9"/>
    <w:rPr>
      <w:rFonts w:ascii="Calibri Light" w:hAnsi="Calibri Light" w:eastAsia="宋体" w:cs="Times New Roman"/>
      <w:b/>
      <w:bCs/>
      <w:sz w:val="32"/>
      <w:szCs w:val="32"/>
    </w:rPr>
  </w:style>
  <w:style w:type="character" w:customStyle="1" w:styleId="19">
    <w:name w:val="标题 1 字符"/>
    <w:link w:val="2"/>
    <w:qFormat/>
    <w:uiPriority w:val="9"/>
    <w:rPr>
      <w:b/>
      <w:bCs/>
      <w:kern w:val="44"/>
      <w:sz w:val="44"/>
      <w:szCs w:val="44"/>
    </w:rPr>
  </w:style>
  <w:style w:type="paragraph" w:customStyle="1" w:styleId="20">
    <w:name w:val="列出段落1"/>
    <w:basedOn w:val="1"/>
    <w:qFormat/>
    <w:uiPriority w:val="34"/>
    <w:pPr>
      <w:ind w:firstLine="420" w:firstLineChars="200"/>
    </w:pPr>
  </w:style>
  <w:style w:type="character" w:customStyle="1" w:styleId="21">
    <w:name w:val="批注框文本 字符"/>
    <w:link w:val="8"/>
    <w:semiHidden/>
    <w:qFormat/>
    <w:uiPriority w:val="99"/>
    <w:rPr>
      <w:sz w:val="18"/>
      <w:szCs w:val="18"/>
    </w:rPr>
  </w:style>
  <w:style w:type="character" w:customStyle="1" w:styleId="22">
    <w:name w:val="标题 3 字符"/>
    <w:link w:val="4"/>
    <w:qFormat/>
    <w:uiPriority w:val="9"/>
    <w:rPr>
      <w:b/>
      <w:bCs/>
      <w:sz w:val="32"/>
      <w:szCs w:val="32"/>
    </w:rPr>
  </w:style>
  <w:style w:type="character" w:customStyle="1" w:styleId="23">
    <w:name w:val="页眉 字符"/>
    <w:link w:val="10"/>
    <w:qFormat/>
    <w:uiPriority w:val="99"/>
    <w:rPr>
      <w:sz w:val="18"/>
      <w:szCs w:val="18"/>
    </w:rPr>
  </w:style>
  <w:style w:type="character" w:customStyle="1" w:styleId="24">
    <w:name w:val="页脚 字符"/>
    <w:link w:val="9"/>
    <w:qFormat/>
    <w:uiPriority w:val="99"/>
    <w:rPr>
      <w:sz w:val="18"/>
      <w:szCs w:val="18"/>
    </w:rPr>
  </w:style>
  <w:style w:type="paragraph" w:customStyle="1" w:styleId="25">
    <w:name w:val="列出段落2"/>
    <w:basedOn w:val="1"/>
    <w:qFormat/>
    <w:uiPriority w:val="99"/>
    <w:pPr>
      <w:ind w:firstLine="420" w:firstLineChars="200"/>
    </w:pPr>
  </w:style>
  <w:style w:type="paragraph" w:styleId="26">
    <w:name w:val="List Paragraph"/>
    <w:basedOn w:val="1"/>
    <w:qFormat/>
    <w:uiPriority w:val="34"/>
    <w:pPr>
      <w:ind w:firstLine="420" w:firstLineChars="200"/>
    </w:pPr>
  </w:style>
  <w:style w:type="paragraph" w:customStyle="1" w:styleId="27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="Calibri Light" w:hAnsi="Calibri Light"/>
      <w:b w:val="0"/>
      <w:bCs w:val="0"/>
      <w:color w:val="2E74B5"/>
      <w:kern w:val="0"/>
      <w:sz w:val="32"/>
      <w:szCs w:val="32"/>
    </w:rPr>
  </w:style>
  <w:style w:type="character" w:customStyle="1" w:styleId="28">
    <w:name w:val="标题 4 字符"/>
    <w:basedOn w:val="15"/>
    <w:link w:val="5"/>
    <w:qFormat/>
    <w:uiPriority w:val="9"/>
    <w:rPr>
      <w:rFonts w:asciiTheme="majorHAnsi" w:hAnsiTheme="majorHAnsi" w:eastAsiaTheme="majorEastAsia" w:cstheme="majorBidi"/>
      <w:b/>
      <w:bCs/>
      <w:kern w:val="2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6" Type="http://schemas.openxmlformats.org/officeDocument/2006/relationships/fontTable" Target="fontTable.xml"/><Relationship Id="rId45" Type="http://schemas.openxmlformats.org/officeDocument/2006/relationships/customXml" Target="../customXml/item2.xml"/><Relationship Id="rId44" Type="http://schemas.openxmlformats.org/officeDocument/2006/relationships/numbering" Target="numbering.xml"/><Relationship Id="rId43" Type="http://schemas.openxmlformats.org/officeDocument/2006/relationships/customXml" Target="../customXml/item1.xml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480C3DB-9716-4A30-B737-F3ED59E8C78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Sky123.Org</Company>
  <Pages>22</Pages>
  <Words>752</Words>
  <Characters>4291</Characters>
  <Lines>35</Lines>
  <Paragraphs>10</Paragraphs>
  <TotalTime>14</TotalTime>
  <ScaleCrop>false</ScaleCrop>
  <LinksUpToDate>false</LinksUpToDate>
  <CharactersWithSpaces>5033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2020-04-07T09:13:00Z</dcterms:created>
  <dc:creator>shukaka</dc:creator>
  <cp:lastModifiedBy>lenovo</cp:lastModifiedBy>
  <dcterms:modified xsi:type="dcterms:W3CDTF">2021-01-07T03:35:11Z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