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EB" w:rsidRPr="005729EB" w:rsidRDefault="005729EB" w:rsidP="005729EB">
      <w:pPr>
        <w:widowControl/>
        <w:shd w:val="clear" w:color="auto" w:fill="FFFFFF"/>
        <w:spacing w:before="100" w:beforeAutospacing="1" w:after="100" w:afterAutospacing="1" w:line="480" w:lineRule="auto"/>
        <w:jc w:val="left"/>
        <w:rPr>
          <w:rFonts w:ascii="宋体" w:eastAsia="宋体" w:hAnsi="宋体" w:cs="宋体"/>
          <w:color w:val="333333"/>
          <w:kern w:val="0"/>
          <w:sz w:val="18"/>
          <w:szCs w:val="18"/>
        </w:rPr>
      </w:pPr>
      <w:r w:rsidRPr="005729EB">
        <w:rPr>
          <w:rFonts w:ascii="宋体" w:eastAsia="宋体" w:hAnsi="宋体" w:cs="宋体" w:hint="eastAsia"/>
          <w:b/>
          <w:bCs/>
          <w:color w:val="333333"/>
          <w:kern w:val="0"/>
          <w:sz w:val="18"/>
        </w:rPr>
        <w:t>附件2</w:t>
      </w:r>
      <w:r w:rsidRPr="005729EB">
        <w:rPr>
          <w:rFonts w:ascii="宋体" w:eastAsia="宋体" w:hAnsi="宋体" w:cs="宋体" w:hint="eastAsia"/>
          <w:color w:val="333333"/>
          <w:kern w:val="0"/>
          <w:sz w:val="18"/>
          <w:szCs w:val="18"/>
        </w:rPr>
        <w:t> </w:t>
      </w:r>
    </w:p>
    <w:p w:rsidR="005729EB" w:rsidRPr="005729EB" w:rsidRDefault="005729EB" w:rsidP="005729EB">
      <w:pPr>
        <w:widowControl/>
        <w:shd w:val="clear" w:color="auto" w:fill="FFFFFF"/>
        <w:spacing w:before="100" w:beforeAutospacing="1" w:after="100" w:afterAutospacing="1" w:line="480" w:lineRule="auto"/>
        <w:jc w:val="center"/>
        <w:rPr>
          <w:rFonts w:ascii="宋体" w:eastAsia="宋体" w:hAnsi="宋体" w:cs="宋体" w:hint="eastAsia"/>
          <w:color w:val="333333"/>
          <w:kern w:val="0"/>
          <w:sz w:val="18"/>
          <w:szCs w:val="18"/>
        </w:rPr>
      </w:pPr>
      <w:r w:rsidRPr="005729EB">
        <w:rPr>
          <w:rFonts w:ascii="宋体" w:eastAsia="宋体" w:hAnsi="宋体" w:cs="宋体" w:hint="eastAsia"/>
          <w:color w:val="333333"/>
          <w:kern w:val="0"/>
          <w:sz w:val="18"/>
          <w:szCs w:val="18"/>
        </w:rPr>
        <w:t xml:space="preserve">　　36种国家谈判药品纳入现行乙类药品管理目录 </w:t>
      </w:r>
    </w:p>
    <w:tbl>
      <w:tblPr>
        <w:tblW w:w="0" w:type="auto"/>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739"/>
        <w:gridCol w:w="739"/>
        <w:gridCol w:w="740"/>
        <w:gridCol w:w="740"/>
        <w:gridCol w:w="740"/>
        <w:gridCol w:w="740"/>
        <w:gridCol w:w="740"/>
        <w:gridCol w:w="856"/>
        <w:gridCol w:w="623"/>
        <w:gridCol w:w="761"/>
        <w:gridCol w:w="761"/>
        <w:gridCol w:w="187"/>
      </w:tblGrid>
      <w:tr w:rsidR="005729EB" w:rsidRPr="005729EB" w:rsidTr="005729EB">
        <w:trPr>
          <w:trHeight w:val="450"/>
          <w:jc w:val="center"/>
        </w:trPr>
        <w:tc>
          <w:tcPr>
            <w:tcW w:w="1020" w:type="dxa"/>
            <w:vMerge w:val="restart"/>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药品分类代码 </w:t>
            </w:r>
          </w:p>
        </w:tc>
        <w:tc>
          <w:tcPr>
            <w:tcW w:w="5100" w:type="dxa"/>
            <w:gridSpan w:val="5"/>
            <w:vMerge w:val="restart"/>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药品分类 </w:t>
            </w:r>
          </w:p>
        </w:tc>
        <w:tc>
          <w:tcPr>
            <w:tcW w:w="1020" w:type="dxa"/>
            <w:vMerge w:val="restart"/>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编号 </w:t>
            </w:r>
          </w:p>
        </w:tc>
        <w:tc>
          <w:tcPr>
            <w:tcW w:w="1185" w:type="dxa"/>
            <w:vMerge w:val="restart"/>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药品名称 </w:t>
            </w:r>
          </w:p>
        </w:tc>
        <w:tc>
          <w:tcPr>
            <w:tcW w:w="855" w:type="dxa"/>
            <w:vMerge w:val="restart"/>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剂型 </w:t>
            </w:r>
          </w:p>
        </w:tc>
        <w:tc>
          <w:tcPr>
            <w:tcW w:w="1695" w:type="dxa"/>
            <w:vMerge w:val="restart"/>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医保支付标准 </w:t>
            </w:r>
          </w:p>
        </w:tc>
        <w:tc>
          <w:tcPr>
            <w:tcW w:w="3975" w:type="dxa"/>
            <w:vMerge w:val="restart"/>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备注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jc w:val="left"/>
              <w:rPr>
                <w:rFonts w:ascii="宋体" w:eastAsia="宋体" w:hAnsi="宋体" w:cs="宋体"/>
                <w:color w:val="333333"/>
                <w:kern w:val="0"/>
                <w:sz w:val="18"/>
                <w:szCs w:val="18"/>
              </w:rPr>
            </w:pPr>
          </w:p>
        </w:tc>
        <w:tc>
          <w:tcPr>
            <w:tcW w:w="0" w:type="auto"/>
            <w:gridSpan w:val="5"/>
            <w:vMerge/>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jc w:val="left"/>
              <w:rPr>
                <w:rFonts w:ascii="宋体" w:eastAsia="宋体" w:hAnsi="宋体" w:cs="宋体"/>
                <w:color w:val="333333"/>
                <w:kern w:val="0"/>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jc w:val="left"/>
              <w:rPr>
                <w:rFonts w:ascii="宋体" w:eastAsia="宋体" w:hAnsi="宋体" w:cs="宋体"/>
                <w:color w:val="333333"/>
                <w:kern w:val="0"/>
                <w:sz w:val="18"/>
                <w:szCs w:val="1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XA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消化道和代谢方面的药物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XA10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糖尿病用药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XA10B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降血糖药物，不含胰岛素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XA10BJ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胰高血糖素样肽-1（GLP-1）类似物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TX01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利拉鲁肽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注射剂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410元（3ml:18mg/支，预填充注射笔）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限二甲双胍等口服降糖药或胰岛素控制效果不佳的BMI≥25的患者，并需二级及以上医疗机构</w:t>
            </w:r>
            <w:r w:rsidRPr="005729EB">
              <w:rPr>
                <w:rFonts w:ascii="宋体" w:eastAsia="宋体" w:hAnsi="宋体" w:cs="宋体" w:hint="eastAsia"/>
                <w:color w:val="333333"/>
                <w:kern w:val="0"/>
                <w:sz w:val="18"/>
                <w:szCs w:val="18"/>
              </w:rPr>
              <w:lastRenderedPageBreak/>
              <w:t>专科医师处方。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XB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血液和造血器官药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1035"/>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XB01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抗血栓形成药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XB01A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抗血栓形成药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XB01AC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血小板凝聚抑制剂，肝素除外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TX02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替格瑞洛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口服常释剂型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8.45元（90mg/片）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限急性冠脉综合症患者，支付不超过12个月。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XB01AD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酶类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TX03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重组人尿激酶原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注射剂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1020元（5mg（50万IU）/支）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限急性心肌梗死发病12小时内使用。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XC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心血管系统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XC01E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其他心脏疾病</w:t>
            </w:r>
            <w:r w:rsidRPr="005729EB">
              <w:rPr>
                <w:rFonts w:ascii="宋体" w:eastAsia="宋体" w:hAnsi="宋体" w:cs="宋体" w:hint="eastAsia"/>
                <w:color w:val="333333"/>
                <w:kern w:val="0"/>
                <w:sz w:val="18"/>
                <w:szCs w:val="18"/>
              </w:rPr>
              <w:lastRenderedPageBreak/>
              <w:t>用药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1035"/>
          <w:jc w:val="center"/>
        </w:trPr>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TX04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重组人脑利钠肽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注射剂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585元（0.5mg（500U）/瓶）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限二级及以上医疗机构用于规范治疗效果不佳的急性失代偿性心力衰竭短期治疗，单次住院支付不超过3天。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XC03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利尿剂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XC03X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其它利尿药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189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TX06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托伐普坦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口服常释剂型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99元（15mg/片） 元（30mg/片） </w:t>
            </w:r>
          </w:p>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168.3</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限明显的高容量性和正常容量性低钠血症（血钠浓度&lt;125mEq/L，或低钠血症不明显但有症状且限液治疗效果不</w:t>
            </w:r>
            <w:r w:rsidRPr="005729EB">
              <w:rPr>
                <w:rFonts w:ascii="宋体" w:eastAsia="宋体" w:hAnsi="宋体" w:cs="宋体" w:hint="eastAsia"/>
                <w:color w:val="333333"/>
                <w:kern w:val="0"/>
                <w:sz w:val="18"/>
                <w:szCs w:val="18"/>
              </w:rPr>
              <w:lastRenderedPageBreak/>
              <w:t>佳），包括伴有心力衰竭/肝硬化以及抗利尿剂激素分泌异常综合征的患者。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XC09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作用于肾素-血管紧张素系统的药物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XC09C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血管紧张素Ⅱ拮抗剂的单方药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TX07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阿利沙坦酯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口服常释剂型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7.05元（240mg/片） 元（80mg/片） </w:t>
            </w:r>
          </w:p>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3.04</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XJ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全身用抗感染药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XJ01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全身用抗菌药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XJ01X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其他抗菌药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XJ01XD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咪唑衍生物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TX08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吗啉硝唑氯化钠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注射剂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106元（100ml：500mg吗啉硝唑和900mg氯化钠/瓶）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限二线用药。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XN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神经系统药物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XN05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精神安定药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XN05A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抗精神病药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XN05AH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二氮卓类、去甲羟二氮卓类和硫氮杂卓类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TX26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喹硫平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缓释控释剂型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3.72元（50mg/片） 元（200mg/片） 元（300mg/片） </w:t>
            </w:r>
          </w:p>
          <w:p w:rsidR="005729EB" w:rsidRPr="005729EB" w:rsidRDefault="005729EB" w:rsidP="005729EB">
            <w:pPr>
              <w:widowControl/>
              <w:spacing w:before="100" w:beforeAutospacing="1" w:after="100" w:afterAutospacing="1" w:line="360" w:lineRule="atLeast"/>
              <w:jc w:val="left"/>
              <w:rPr>
                <w:rFonts w:ascii="宋体" w:eastAsia="宋体" w:hAnsi="宋体" w:cs="宋体" w:hint="eastAsia"/>
                <w:color w:val="333333"/>
                <w:kern w:val="0"/>
                <w:sz w:val="18"/>
                <w:szCs w:val="18"/>
              </w:rPr>
            </w:pPr>
            <w:r w:rsidRPr="005729EB">
              <w:rPr>
                <w:rFonts w:ascii="宋体" w:eastAsia="宋体" w:hAnsi="宋体" w:cs="宋体" w:hint="eastAsia"/>
                <w:color w:val="333333"/>
                <w:kern w:val="0"/>
                <w:sz w:val="18"/>
                <w:szCs w:val="18"/>
              </w:rPr>
              <w:t xml:space="preserve">　　10.76</w:t>
            </w:r>
          </w:p>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 xml:space="preserve">　　14.68</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XN06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精神兴奋药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XN06A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抗抑郁药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XN06AB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选择性5-羟色胺再摄取抑制剂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TX27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帕罗西汀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肠溶缓释片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4.59元（12.5mg/片） 元（25mg/片） </w:t>
            </w:r>
          </w:p>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7.8</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XV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杂类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XV03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其他治疗药物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945"/>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XV03A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其他治疗药物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XV03AE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高血钾和高磷血症治疗药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TX30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司维拉姆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口服常释剂型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8.1元（800mg/片）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限透析患者高磷血症。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2010"/>
          <w:jc w:val="center"/>
        </w:trPr>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TX31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碳酸镧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咀嚼片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14.65元（500mg/片） 元（750mg/片） 元（1000mg/片） </w:t>
            </w:r>
          </w:p>
          <w:p w:rsidR="005729EB" w:rsidRPr="005729EB" w:rsidRDefault="005729EB" w:rsidP="005729EB">
            <w:pPr>
              <w:widowControl/>
              <w:spacing w:before="100" w:beforeAutospacing="1" w:after="100" w:afterAutospacing="1" w:line="360" w:lineRule="atLeast"/>
              <w:jc w:val="left"/>
              <w:rPr>
                <w:rFonts w:ascii="宋体" w:eastAsia="宋体" w:hAnsi="宋体" w:cs="宋体" w:hint="eastAsia"/>
                <w:color w:val="333333"/>
                <w:kern w:val="0"/>
                <w:sz w:val="18"/>
                <w:szCs w:val="18"/>
              </w:rPr>
            </w:pPr>
            <w:r w:rsidRPr="005729EB">
              <w:rPr>
                <w:rFonts w:ascii="宋体" w:eastAsia="宋体" w:hAnsi="宋体" w:cs="宋体" w:hint="eastAsia"/>
                <w:color w:val="333333"/>
                <w:kern w:val="0"/>
                <w:sz w:val="18"/>
                <w:szCs w:val="18"/>
              </w:rPr>
              <w:t xml:space="preserve">　　19.98</w:t>
            </w:r>
          </w:p>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24.91</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限透析患者高磷血症。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ZA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内科用药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ZA12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祛瘀剂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ZA12H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化瘀通脉剂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1470"/>
          <w:jc w:val="center"/>
        </w:trPr>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TZ01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银杏二萜内酯葡胺注射液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316元（5ml/支，含银杏二萜内酯25mg）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限二级及以上医疗机构脑梗死恢复期患者，单次住院最多支付14天。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1215"/>
          <w:jc w:val="center"/>
        </w:trPr>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TZ02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银杏内酯注射液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79元（2ml/支，含萜类内酯10mg）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限二级及以上医疗机构脑梗死恢复期患者，</w:t>
            </w:r>
            <w:r w:rsidRPr="005729EB">
              <w:rPr>
                <w:rFonts w:ascii="宋体" w:eastAsia="宋体" w:hAnsi="宋体" w:cs="宋体" w:hint="eastAsia"/>
                <w:color w:val="333333"/>
                <w:kern w:val="0"/>
                <w:sz w:val="18"/>
                <w:szCs w:val="18"/>
              </w:rPr>
              <w:lastRenderedPageBreak/>
              <w:t>单次住院最多支付14天。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lastRenderedPageBreak/>
              <w:t>ZC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肿瘤用药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1125"/>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ZC01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抗肿瘤药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TZ03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复方黄黛片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10.5元（0.27g/片）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限初治的急性早幼粒细胞白血病。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ZC02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肿瘤辅助用药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18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TZ04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注射用黄芪多糖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278元（250mg/瓶）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限二级及以上医疗机构肿瘤患者，单次住院最多支付14天。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r w:rsidR="005729EB" w:rsidRPr="005729EB" w:rsidTr="005729EB">
        <w:trPr>
          <w:trHeight w:val="450"/>
          <w:jc w:val="center"/>
        </w:trPr>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bottom"/>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乙 </w:t>
            </w:r>
          </w:p>
        </w:tc>
        <w:tc>
          <w:tcPr>
            <w:tcW w:w="1020"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TZ05 </w:t>
            </w:r>
          </w:p>
        </w:tc>
        <w:tc>
          <w:tcPr>
            <w:tcW w:w="118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参一胶囊 </w:t>
            </w:r>
          </w:p>
        </w:tc>
        <w:tc>
          <w:tcPr>
            <w:tcW w:w="855" w:type="dxa"/>
            <w:tcBorders>
              <w:top w:val="outset" w:sz="6" w:space="0" w:color="000000"/>
              <w:left w:val="outset" w:sz="6" w:space="0" w:color="000000"/>
              <w:bottom w:val="outset" w:sz="6" w:space="0" w:color="000000"/>
              <w:right w:val="outset" w:sz="6" w:space="0" w:color="000000"/>
            </w:tcBorders>
            <w:noWrap/>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xml:space="preserve">　 </w:t>
            </w:r>
          </w:p>
        </w:tc>
        <w:tc>
          <w:tcPr>
            <w:tcW w:w="169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6.65元（含人参皂苷Rg3 10mg/粒） </w:t>
            </w:r>
          </w:p>
        </w:tc>
        <w:tc>
          <w:tcPr>
            <w:tcW w:w="3975" w:type="dxa"/>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before="100" w:beforeAutospacing="1" w:after="100" w:afterAutospacing="1"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限原发性肺癌、肝癌化疗期间同步使用。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729EB" w:rsidRPr="005729EB" w:rsidRDefault="005729EB" w:rsidP="005729EB">
            <w:pPr>
              <w:widowControl/>
              <w:spacing w:line="360" w:lineRule="atLeast"/>
              <w:jc w:val="left"/>
              <w:rPr>
                <w:rFonts w:ascii="宋体" w:eastAsia="宋体" w:hAnsi="宋体" w:cs="宋体"/>
                <w:color w:val="333333"/>
                <w:kern w:val="0"/>
                <w:sz w:val="18"/>
                <w:szCs w:val="18"/>
              </w:rPr>
            </w:pPr>
            <w:r w:rsidRPr="005729EB">
              <w:rPr>
                <w:rFonts w:ascii="宋体" w:eastAsia="宋体" w:hAnsi="宋体" w:cs="宋体" w:hint="eastAsia"/>
                <w:color w:val="333333"/>
                <w:kern w:val="0"/>
                <w:sz w:val="18"/>
                <w:szCs w:val="18"/>
              </w:rPr>
              <w:t> </w:t>
            </w:r>
          </w:p>
        </w:tc>
      </w:tr>
    </w:tbl>
    <w:p w:rsidR="005729EB" w:rsidRPr="005729EB" w:rsidRDefault="005729EB" w:rsidP="005729EB">
      <w:pPr>
        <w:widowControl/>
        <w:shd w:val="clear" w:color="auto" w:fill="FFFFFF"/>
        <w:spacing w:before="100" w:beforeAutospacing="1" w:after="100" w:afterAutospacing="1" w:line="480" w:lineRule="auto"/>
        <w:jc w:val="left"/>
        <w:rPr>
          <w:rFonts w:ascii="宋体" w:eastAsia="宋体" w:hAnsi="宋体" w:cs="宋体" w:hint="eastAsia"/>
          <w:color w:val="333333"/>
          <w:kern w:val="0"/>
          <w:sz w:val="18"/>
          <w:szCs w:val="18"/>
        </w:rPr>
      </w:pPr>
      <w:r w:rsidRPr="005729EB">
        <w:rPr>
          <w:rFonts w:ascii="宋体" w:eastAsia="宋体" w:hAnsi="宋体" w:cs="宋体" w:hint="eastAsia"/>
          <w:color w:val="333333"/>
          <w:kern w:val="0"/>
          <w:sz w:val="18"/>
          <w:szCs w:val="18"/>
        </w:rPr>
        <w:t xml:space="preserve">　　  </w:t>
      </w:r>
    </w:p>
    <w:p w:rsidR="00FB6C8F" w:rsidRPr="005729EB" w:rsidRDefault="00FB6C8F"/>
    <w:sectPr w:rsidR="00FB6C8F" w:rsidRPr="005729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C8F" w:rsidRDefault="00FB6C8F" w:rsidP="005729EB">
      <w:r>
        <w:separator/>
      </w:r>
    </w:p>
  </w:endnote>
  <w:endnote w:type="continuationSeparator" w:id="1">
    <w:p w:rsidR="00FB6C8F" w:rsidRDefault="00FB6C8F" w:rsidP="005729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C8F" w:rsidRDefault="00FB6C8F" w:rsidP="005729EB">
      <w:r>
        <w:separator/>
      </w:r>
    </w:p>
  </w:footnote>
  <w:footnote w:type="continuationSeparator" w:id="1">
    <w:p w:rsidR="00FB6C8F" w:rsidRDefault="00FB6C8F" w:rsidP="005729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29EB"/>
    <w:rsid w:val="005729EB"/>
    <w:rsid w:val="00FB6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2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29EB"/>
    <w:rPr>
      <w:sz w:val="18"/>
      <w:szCs w:val="18"/>
    </w:rPr>
  </w:style>
  <w:style w:type="paragraph" w:styleId="a4">
    <w:name w:val="footer"/>
    <w:basedOn w:val="a"/>
    <w:link w:val="Char0"/>
    <w:uiPriority w:val="99"/>
    <w:semiHidden/>
    <w:unhideWhenUsed/>
    <w:rsid w:val="005729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29EB"/>
    <w:rPr>
      <w:sz w:val="18"/>
      <w:szCs w:val="18"/>
    </w:rPr>
  </w:style>
  <w:style w:type="paragraph" w:styleId="a5">
    <w:name w:val="Normal (Web)"/>
    <w:basedOn w:val="a"/>
    <w:uiPriority w:val="99"/>
    <w:unhideWhenUsed/>
    <w:rsid w:val="005729E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729EB"/>
    <w:rPr>
      <w:b/>
      <w:bCs/>
    </w:rPr>
  </w:style>
</w:styles>
</file>

<file path=word/webSettings.xml><?xml version="1.0" encoding="utf-8"?>
<w:webSettings xmlns:r="http://schemas.openxmlformats.org/officeDocument/2006/relationships" xmlns:w="http://schemas.openxmlformats.org/wordprocessingml/2006/main">
  <w:divs>
    <w:div w:id="392778734">
      <w:bodyDiv w:val="1"/>
      <w:marLeft w:val="0"/>
      <w:marRight w:val="0"/>
      <w:marTop w:val="0"/>
      <w:marBottom w:val="0"/>
      <w:divBdr>
        <w:top w:val="none" w:sz="0" w:space="0" w:color="auto"/>
        <w:left w:val="none" w:sz="0" w:space="0" w:color="auto"/>
        <w:bottom w:val="none" w:sz="0" w:space="0" w:color="auto"/>
        <w:right w:val="none" w:sz="0" w:space="0" w:color="auto"/>
      </w:divBdr>
      <w:divsChild>
        <w:div w:id="1334141799">
          <w:marLeft w:val="0"/>
          <w:marRight w:val="0"/>
          <w:marTop w:val="0"/>
          <w:marBottom w:val="0"/>
          <w:divBdr>
            <w:top w:val="none" w:sz="0" w:space="0" w:color="auto"/>
            <w:left w:val="none" w:sz="0" w:space="0" w:color="auto"/>
            <w:bottom w:val="none" w:sz="0" w:space="0" w:color="auto"/>
            <w:right w:val="none" w:sz="0" w:space="0" w:color="auto"/>
          </w:divBdr>
          <w:divsChild>
            <w:div w:id="73865603">
              <w:marLeft w:val="0"/>
              <w:marRight w:val="0"/>
              <w:marTop w:val="0"/>
              <w:marBottom w:val="0"/>
              <w:divBdr>
                <w:top w:val="none" w:sz="0" w:space="0" w:color="auto"/>
                <w:left w:val="none" w:sz="0" w:space="0" w:color="auto"/>
                <w:bottom w:val="none" w:sz="0" w:space="0" w:color="auto"/>
                <w:right w:val="none" w:sz="0" w:space="0" w:color="auto"/>
              </w:divBdr>
              <w:divsChild>
                <w:div w:id="2134403223">
                  <w:marLeft w:val="0"/>
                  <w:marRight w:val="0"/>
                  <w:marTop w:val="0"/>
                  <w:marBottom w:val="0"/>
                  <w:divBdr>
                    <w:top w:val="single" w:sz="6" w:space="0" w:color="F1C7C7"/>
                    <w:left w:val="single" w:sz="6" w:space="0" w:color="F1C7C7"/>
                    <w:bottom w:val="single" w:sz="6" w:space="0" w:color="F1C7C7"/>
                    <w:right w:val="single" w:sz="6" w:space="0" w:color="F1C7C7"/>
                  </w:divBdr>
                  <w:divsChild>
                    <w:div w:id="1757633762">
                      <w:marLeft w:val="0"/>
                      <w:marRight w:val="0"/>
                      <w:marTop w:val="0"/>
                      <w:marBottom w:val="0"/>
                      <w:divBdr>
                        <w:top w:val="none" w:sz="0" w:space="0" w:color="auto"/>
                        <w:left w:val="none" w:sz="0" w:space="0" w:color="auto"/>
                        <w:bottom w:val="none" w:sz="0" w:space="0" w:color="auto"/>
                        <w:right w:val="none" w:sz="0" w:space="0" w:color="auto"/>
                      </w:divBdr>
                      <w:divsChild>
                        <w:div w:id="1661227356">
                          <w:marLeft w:val="0"/>
                          <w:marRight w:val="0"/>
                          <w:marTop w:val="0"/>
                          <w:marBottom w:val="0"/>
                          <w:divBdr>
                            <w:top w:val="none" w:sz="0" w:space="0" w:color="auto"/>
                            <w:left w:val="none" w:sz="0" w:space="0" w:color="auto"/>
                            <w:bottom w:val="none" w:sz="0" w:space="0" w:color="auto"/>
                            <w:right w:val="none" w:sz="0" w:space="0" w:color="auto"/>
                          </w:divBdr>
                          <w:divsChild>
                            <w:div w:id="1702124826">
                              <w:marLeft w:val="0"/>
                              <w:marRight w:val="0"/>
                              <w:marTop w:val="0"/>
                              <w:marBottom w:val="0"/>
                              <w:divBdr>
                                <w:top w:val="none" w:sz="0" w:space="0" w:color="auto"/>
                                <w:left w:val="none" w:sz="0" w:space="0" w:color="auto"/>
                                <w:bottom w:val="none" w:sz="0" w:space="0" w:color="auto"/>
                                <w:right w:val="none" w:sz="0" w:space="0" w:color="auto"/>
                              </w:divBdr>
                              <w:divsChild>
                                <w:div w:id="16153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478</Words>
  <Characters>2731</Characters>
  <Application>Microsoft Office Word</Application>
  <DocSecurity>0</DocSecurity>
  <Lines>22</Lines>
  <Paragraphs>6</Paragraphs>
  <ScaleCrop>false</ScaleCrop>
  <Company>Microsoft</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2019-03-20T08:03:00Z</dcterms:created>
  <dcterms:modified xsi:type="dcterms:W3CDTF">2019-03-20T08:03:00Z</dcterms:modified>
</cp:coreProperties>
</file>